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78"/>
        <w:gridCol w:w="1563"/>
        <w:gridCol w:w="2264"/>
        <w:gridCol w:w="18"/>
      </w:tblGrid>
      <w:tr w:rsidR="00C86194" w14:paraId="6656C95F" w14:textId="77777777" w:rsidTr="00C86194">
        <w:tc>
          <w:tcPr>
            <w:tcW w:w="7641" w:type="dxa"/>
            <w:gridSpan w:val="2"/>
          </w:tcPr>
          <w:p w14:paraId="50E312C7" w14:textId="3063EC9A" w:rsidR="00C86194" w:rsidRDefault="00C86194" w:rsidP="0084029E">
            <w:pPr>
              <w:rPr>
                <w:rFonts w:ascii="Calibri" w:hAnsi="Calibri" w:cs="Calibri"/>
                <w:b/>
                <w:sz w:val="28"/>
              </w:rPr>
            </w:pPr>
            <w:bookmarkStart w:id="0" w:name="_GoBack"/>
            <w:bookmarkEnd w:id="0"/>
            <w:r>
              <w:rPr>
                <w:noProof/>
              </w:rPr>
              <w:drawing>
                <wp:inline distT="0" distB="0" distL="0" distR="0" wp14:anchorId="04789CD3" wp14:editId="1D2A2337">
                  <wp:extent cx="2644197" cy="714375"/>
                  <wp:effectExtent l="0" t="0" r="3810" b="0"/>
                  <wp:docPr id="1" name="Picture 1" descr="Viewpoi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wpoin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9914" cy="721323"/>
                          </a:xfrm>
                          <a:prstGeom prst="rect">
                            <a:avLst/>
                          </a:prstGeom>
                          <a:noFill/>
                          <a:ln>
                            <a:noFill/>
                          </a:ln>
                        </pic:spPr>
                      </pic:pic>
                    </a:graphicData>
                  </a:graphic>
                </wp:inline>
              </w:drawing>
            </w:r>
          </w:p>
        </w:tc>
        <w:tc>
          <w:tcPr>
            <w:tcW w:w="2282" w:type="dxa"/>
            <w:gridSpan w:val="2"/>
          </w:tcPr>
          <w:p w14:paraId="5B73E2B6" w14:textId="5FC61F2E" w:rsidR="00C86194" w:rsidRDefault="00FE71AD" w:rsidP="00590D4C">
            <w:pPr>
              <w:pStyle w:val="Normalright"/>
              <w:ind w:left="-18"/>
              <w:rPr>
                <w:bCs/>
                <w:sz w:val="48"/>
                <w:szCs w:val="40"/>
              </w:rPr>
            </w:pPr>
            <w:r w:rsidRPr="00FE71AD">
              <w:rPr>
                <w:bCs/>
                <w:sz w:val="48"/>
                <w:szCs w:val="40"/>
              </w:rPr>
              <w:t>P0</w:t>
            </w:r>
            <w:r w:rsidR="00DB57D3">
              <w:rPr>
                <w:bCs/>
                <w:sz w:val="48"/>
                <w:szCs w:val="40"/>
              </w:rPr>
              <w:t>1</w:t>
            </w:r>
            <w:r w:rsidR="00ED49EE">
              <w:rPr>
                <w:bCs/>
                <w:sz w:val="48"/>
                <w:szCs w:val="40"/>
              </w:rPr>
              <w:t>a</w:t>
            </w:r>
          </w:p>
          <w:p w14:paraId="325447E4" w14:textId="7A4CE59F" w:rsidR="004F740D" w:rsidRPr="00FE71AD" w:rsidRDefault="004F740D" w:rsidP="00DC02DB">
            <w:pPr>
              <w:pStyle w:val="Normalright"/>
              <w:ind w:left="-18"/>
              <w:rPr>
                <w:bCs/>
                <w:sz w:val="24"/>
              </w:rPr>
            </w:pPr>
          </w:p>
        </w:tc>
      </w:tr>
      <w:tr w:rsidR="00C86194" w14:paraId="730F46DA" w14:textId="77777777" w:rsidTr="00C86194">
        <w:trPr>
          <w:gridAfter w:val="1"/>
          <w:wAfter w:w="18" w:type="dxa"/>
        </w:trPr>
        <w:tc>
          <w:tcPr>
            <w:tcW w:w="6078" w:type="dxa"/>
          </w:tcPr>
          <w:p w14:paraId="379CB03D" w14:textId="77777777" w:rsidR="00445844" w:rsidRDefault="00445844" w:rsidP="00445844"/>
          <w:p w14:paraId="10C3B263" w14:textId="6A468CB5" w:rsidR="00C86194" w:rsidRPr="00445844" w:rsidRDefault="00D32FB4" w:rsidP="0084029E">
            <w:pPr>
              <w:rPr>
                <w:rFonts w:cs="Segoe UI"/>
                <w:sz w:val="28"/>
                <w:szCs w:val="20"/>
              </w:rPr>
            </w:pPr>
            <w:r>
              <w:rPr>
                <w:rFonts w:cs="Segoe UI"/>
                <w:b/>
                <w:sz w:val="32"/>
                <w:szCs w:val="22"/>
              </w:rPr>
              <w:t>Board</w:t>
            </w:r>
            <w:r w:rsidR="00D15B21" w:rsidRPr="00445844">
              <w:rPr>
                <w:rFonts w:cs="Segoe UI"/>
                <w:b/>
                <w:sz w:val="32"/>
                <w:szCs w:val="22"/>
              </w:rPr>
              <w:t xml:space="preserve"> m</w:t>
            </w:r>
            <w:r w:rsidR="00C86194" w:rsidRPr="00445844">
              <w:rPr>
                <w:rFonts w:cs="Segoe UI"/>
                <w:b/>
                <w:sz w:val="32"/>
                <w:szCs w:val="22"/>
              </w:rPr>
              <w:t>eeting</w:t>
            </w:r>
          </w:p>
          <w:p w14:paraId="3E9F365D" w14:textId="77777777" w:rsidR="00C86194" w:rsidRPr="00D32FB4" w:rsidRDefault="00C86194" w:rsidP="0084029E">
            <w:pPr>
              <w:rPr>
                <w:rFonts w:cs="Segoe UI"/>
                <w:szCs w:val="20"/>
              </w:rPr>
            </w:pPr>
          </w:p>
          <w:p w14:paraId="78AF458C" w14:textId="6C623420" w:rsidR="00C86194" w:rsidRDefault="00D32FB4" w:rsidP="00445844">
            <w:pPr>
              <w:pStyle w:val="Normalright"/>
              <w:ind w:left="-18"/>
              <w:jc w:val="left"/>
              <w:rPr>
                <w:rFonts w:cs="Segoe UI"/>
                <w:noProof/>
                <w:sz w:val="24"/>
              </w:rPr>
            </w:pPr>
            <w:r>
              <w:rPr>
                <w:rFonts w:cs="Segoe UI"/>
                <w:noProof/>
                <w:sz w:val="24"/>
              </w:rPr>
              <w:t>M</w:t>
            </w:r>
            <w:r w:rsidR="00D15B21" w:rsidRPr="00445844">
              <w:rPr>
                <w:rFonts w:cs="Segoe UI"/>
                <w:noProof/>
                <w:sz w:val="24"/>
              </w:rPr>
              <w:t>inute</w:t>
            </w:r>
            <w:r w:rsidR="00942B8D">
              <w:rPr>
                <w:rFonts w:cs="Segoe UI"/>
                <w:noProof/>
                <w:sz w:val="24"/>
              </w:rPr>
              <w:t>s</w:t>
            </w:r>
            <w:r w:rsidR="00D15B21" w:rsidRPr="00445844">
              <w:rPr>
                <w:rFonts w:cs="Segoe UI"/>
                <w:noProof/>
                <w:sz w:val="24"/>
              </w:rPr>
              <w:t xml:space="preserve"> of</w:t>
            </w:r>
            <w:r w:rsidR="00C86194" w:rsidRPr="00445844">
              <w:rPr>
                <w:rFonts w:cs="Segoe UI"/>
                <w:noProof/>
                <w:sz w:val="24"/>
              </w:rPr>
              <w:t xml:space="preserve"> </w:t>
            </w:r>
            <w:r w:rsidR="00210880">
              <w:rPr>
                <w:rFonts w:cs="Segoe UI"/>
                <w:noProof/>
                <w:sz w:val="24"/>
              </w:rPr>
              <w:t>the</w:t>
            </w:r>
            <w:r w:rsidR="00C86194" w:rsidRPr="00445844">
              <w:rPr>
                <w:rFonts w:cs="Segoe UI"/>
                <w:noProof/>
                <w:sz w:val="24"/>
              </w:rPr>
              <w:t xml:space="preserve"> </w:t>
            </w:r>
            <w:r w:rsidR="00D15B21" w:rsidRPr="00445844">
              <w:rPr>
                <w:rFonts w:cs="Segoe UI"/>
                <w:noProof/>
                <w:sz w:val="24"/>
              </w:rPr>
              <w:t xml:space="preserve">meeting of the </w:t>
            </w:r>
            <w:r>
              <w:rPr>
                <w:rFonts w:cs="Segoe UI"/>
                <w:noProof/>
                <w:sz w:val="24"/>
              </w:rPr>
              <w:t xml:space="preserve">Board </w:t>
            </w:r>
            <w:r>
              <w:rPr>
                <w:rFonts w:cs="Segoe UI"/>
                <w:noProof/>
                <w:sz w:val="24"/>
              </w:rPr>
              <w:br/>
            </w:r>
            <w:r w:rsidR="00210880">
              <w:rPr>
                <w:rFonts w:cs="Segoe UI"/>
                <w:noProof/>
                <w:sz w:val="24"/>
              </w:rPr>
              <w:t>a</w:t>
            </w:r>
            <w:r w:rsidR="00B11D2B" w:rsidRPr="00445844">
              <w:rPr>
                <w:rFonts w:cs="Segoe UI"/>
                <w:noProof/>
                <w:sz w:val="24"/>
              </w:rPr>
              <w:t xml:space="preserve">t </w:t>
            </w:r>
            <w:r w:rsidR="00FC1F88">
              <w:rPr>
                <w:rFonts w:cs="Segoe UI"/>
                <w:noProof/>
                <w:sz w:val="24"/>
              </w:rPr>
              <w:t>5</w:t>
            </w:r>
            <w:r w:rsidR="003A09F1">
              <w:rPr>
                <w:rFonts w:cs="Segoe UI"/>
                <w:noProof/>
                <w:sz w:val="24"/>
              </w:rPr>
              <w:t>:3</w:t>
            </w:r>
            <w:r w:rsidR="00B11D2B" w:rsidRPr="00445844">
              <w:rPr>
                <w:rFonts w:cs="Segoe UI"/>
                <w:noProof/>
                <w:sz w:val="24"/>
              </w:rPr>
              <w:t>0</w:t>
            </w:r>
            <w:r>
              <w:rPr>
                <w:rFonts w:cs="Segoe UI"/>
                <w:noProof/>
                <w:sz w:val="24"/>
              </w:rPr>
              <w:t>p</w:t>
            </w:r>
            <w:r w:rsidR="00B11D2B" w:rsidRPr="00445844">
              <w:rPr>
                <w:rFonts w:cs="Segoe UI"/>
                <w:noProof/>
                <w:sz w:val="24"/>
              </w:rPr>
              <w:t xml:space="preserve">m on </w:t>
            </w:r>
            <w:sdt>
              <w:sdtPr>
                <w:rPr>
                  <w:b/>
                  <w:sz w:val="24"/>
                </w:rPr>
                <w:alias w:val="Status"/>
                <w:tag w:val=""/>
                <w:id w:val="932707200"/>
                <w:placeholder>
                  <w:docPart w:val="B5D05561083545F59A24E5B6CB7AC0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DC02DB">
                  <w:rPr>
                    <w:b/>
                    <w:sz w:val="24"/>
                  </w:rPr>
                  <w:t>11th August</w:t>
                </w:r>
                <w:r w:rsidR="008D36AD">
                  <w:rPr>
                    <w:b/>
                    <w:sz w:val="24"/>
                  </w:rPr>
                  <w:t xml:space="preserve"> 2020</w:t>
                </w:r>
              </w:sdtContent>
            </w:sdt>
          </w:p>
          <w:p w14:paraId="6CD77F54" w14:textId="38B451B4" w:rsidR="00A12D79" w:rsidRPr="00445844" w:rsidRDefault="00A12D79" w:rsidP="00445844">
            <w:pPr>
              <w:pStyle w:val="Normalright"/>
              <w:ind w:left="-18"/>
              <w:jc w:val="left"/>
              <w:rPr>
                <w:rFonts w:cs="Segoe UI"/>
                <w:b/>
                <w:sz w:val="28"/>
              </w:rPr>
            </w:pPr>
          </w:p>
        </w:tc>
        <w:tc>
          <w:tcPr>
            <w:tcW w:w="3827" w:type="dxa"/>
            <w:gridSpan w:val="2"/>
          </w:tcPr>
          <w:p w14:paraId="223CBCB8" w14:textId="40312556" w:rsidR="00C86194" w:rsidRDefault="00C86194" w:rsidP="00590D4C">
            <w:pPr>
              <w:pStyle w:val="Normalright"/>
              <w:ind w:left="-18"/>
              <w:rPr>
                <w:b/>
                <w:sz w:val="24"/>
              </w:rPr>
            </w:pPr>
          </w:p>
          <w:p w14:paraId="0F20946C" w14:textId="0EE8D29B" w:rsidR="00C86194" w:rsidRDefault="00C86194" w:rsidP="0084029E">
            <w:pPr>
              <w:pStyle w:val="Normalright"/>
              <w:ind w:left="-18"/>
              <w:rPr>
                <w:noProof/>
              </w:rPr>
            </w:pPr>
          </w:p>
          <w:p w14:paraId="14E446D9" w14:textId="77777777" w:rsidR="004F740D" w:rsidRDefault="004F740D" w:rsidP="0084029E">
            <w:pPr>
              <w:pStyle w:val="Normalright"/>
              <w:ind w:left="-18"/>
              <w:rPr>
                <w:noProof/>
              </w:rPr>
            </w:pPr>
          </w:p>
          <w:p w14:paraId="5043B019" w14:textId="27665747" w:rsidR="00A12D79" w:rsidRDefault="00A12D79" w:rsidP="00EE6FC3">
            <w:pPr>
              <w:pStyle w:val="Normalright"/>
              <w:ind w:left="-18"/>
            </w:pPr>
            <w:r>
              <w:t xml:space="preserve">Held </w:t>
            </w:r>
            <w:r w:rsidR="00097B1D">
              <w:t>via</w:t>
            </w:r>
            <w:r>
              <w:t>:</w:t>
            </w:r>
          </w:p>
          <w:p w14:paraId="69295E30" w14:textId="17B019BA" w:rsidR="001F4176" w:rsidRDefault="00254054" w:rsidP="00566A91">
            <w:pPr>
              <w:pStyle w:val="Normalright"/>
              <w:ind w:left="-18"/>
              <w:rPr>
                <w:rFonts w:ascii="Calibri" w:hAnsi="Calibri" w:cs="Calibri"/>
                <w:b/>
                <w:sz w:val="28"/>
              </w:rPr>
            </w:pPr>
            <w:r>
              <w:t>WebEx</w:t>
            </w:r>
            <w:r w:rsidR="00566A91">
              <w:t xml:space="preserve"> video conference</w:t>
            </w:r>
          </w:p>
        </w:tc>
      </w:tr>
    </w:tbl>
    <w:p w14:paraId="2C1E1D38" w14:textId="5338DCD9" w:rsidR="00342B82" w:rsidRPr="00FC1F88" w:rsidRDefault="006F57FC" w:rsidP="00342B82">
      <w:pPr>
        <w:rPr>
          <w:sz w:val="32"/>
          <w:szCs w:val="32"/>
        </w:rPr>
      </w:pPr>
      <w:r w:rsidRPr="00FC1F88">
        <w:rPr>
          <w:rStyle w:val="Agendatitle"/>
          <w:sz w:val="32"/>
          <w:szCs w:val="32"/>
        </w:rPr>
        <w:t xml:space="preserve">Board </w:t>
      </w:r>
      <w:r w:rsidR="00942B8D" w:rsidRPr="00FC1F88">
        <w:rPr>
          <w:rStyle w:val="Agendatitle"/>
          <w:sz w:val="32"/>
          <w:szCs w:val="32"/>
        </w:rPr>
        <w:t>M</w:t>
      </w:r>
      <w:r w:rsidR="00342B82" w:rsidRPr="00FC1F88">
        <w:rPr>
          <w:rStyle w:val="Agendatitle"/>
          <w:sz w:val="32"/>
          <w:szCs w:val="32"/>
        </w:rPr>
        <w:t>embers</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3260"/>
        <w:gridCol w:w="3402"/>
      </w:tblGrid>
      <w:tr w:rsidR="00180AB5" w14:paraId="41436C36" w14:textId="77777777" w:rsidTr="00515FA9">
        <w:tc>
          <w:tcPr>
            <w:tcW w:w="3227" w:type="dxa"/>
          </w:tcPr>
          <w:p w14:paraId="7A638813" w14:textId="75621AF0" w:rsidR="00134937" w:rsidRDefault="00180AB5" w:rsidP="00180AB5">
            <w:r>
              <w:t>Mr I Thompson</w:t>
            </w:r>
            <w:r w:rsidR="00134937">
              <w:t>, Chair</w:t>
            </w:r>
          </w:p>
          <w:p w14:paraId="2A1D29F2" w14:textId="77777777" w:rsidR="00180AB5" w:rsidRDefault="006D1D04" w:rsidP="000D4E51">
            <w:r>
              <w:t>Mr T Roehricht, Vice Chair</w:t>
            </w:r>
          </w:p>
          <w:p w14:paraId="24C10DB4" w14:textId="77777777" w:rsidR="005C04ED" w:rsidRDefault="005C04ED" w:rsidP="005C04ED">
            <w:r>
              <w:t>Mrs C Jardine</w:t>
            </w:r>
          </w:p>
          <w:p w14:paraId="726E38B6" w14:textId="6D68DCCE" w:rsidR="00566A91" w:rsidRPr="00DE5689" w:rsidRDefault="00566A91" w:rsidP="00F845B7"/>
        </w:tc>
        <w:tc>
          <w:tcPr>
            <w:tcW w:w="3260" w:type="dxa"/>
          </w:tcPr>
          <w:p w14:paraId="137FD835" w14:textId="1258EA9F" w:rsidR="003A09F1" w:rsidRDefault="003A09F1" w:rsidP="003A09F1">
            <w:r>
              <w:t>Ms K Kennedy</w:t>
            </w:r>
          </w:p>
          <w:p w14:paraId="3BE12DBB" w14:textId="77777777" w:rsidR="00DC321D" w:rsidRDefault="00891893" w:rsidP="00F845B7">
            <w:r>
              <w:t>Mrs C Lumsden</w:t>
            </w:r>
          </w:p>
          <w:p w14:paraId="3587B050" w14:textId="77C6344B" w:rsidR="005C04ED" w:rsidRPr="00DE5689" w:rsidRDefault="005C04ED" w:rsidP="005C04ED">
            <w:r>
              <w:t>Mr D McIntosh</w:t>
            </w:r>
          </w:p>
        </w:tc>
        <w:tc>
          <w:tcPr>
            <w:tcW w:w="3402" w:type="dxa"/>
          </w:tcPr>
          <w:p w14:paraId="1D83C975" w14:textId="77777777" w:rsidR="005C04ED" w:rsidRDefault="005C04ED" w:rsidP="005C04ED">
            <w:r>
              <w:t>Mr J Muir</w:t>
            </w:r>
          </w:p>
          <w:p w14:paraId="0F7A585D" w14:textId="49224E48" w:rsidR="00180AB5" w:rsidRDefault="00180AB5" w:rsidP="00FC1F88">
            <w:r>
              <w:t xml:space="preserve">Ms P Russell </w:t>
            </w:r>
          </w:p>
          <w:p w14:paraId="66255539" w14:textId="51A171F9" w:rsidR="00180AB5" w:rsidRPr="00DE5689" w:rsidRDefault="00180AB5" w:rsidP="00180AB5">
            <w:r>
              <w:t>Mrs J Simpson</w:t>
            </w:r>
          </w:p>
        </w:tc>
      </w:tr>
    </w:tbl>
    <w:p w14:paraId="529B1ACC" w14:textId="77777777" w:rsidR="00342B82" w:rsidRPr="00FC1F88" w:rsidRDefault="00342B82" w:rsidP="00342B82">
      <w:pPr>
        <w:rPr>
          <w:sz w:val="32"/>
          <w:szCs w:val="32"/>
        </w:rPr>
      </w:pPr>
      <w:r w:rsidRPr="00FC1F88">
        <w:rPr>
          <w:rStyle w:val="Agendatitle"/>
          <w:sz w:val="32"/>
          <w:szCs w:val="32"/>
        </w:rPr>
        <w:t>Attending</w:t>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962"/>
      </w:tblGrid>
      <w:tr w:rsidR="00342B82" w14:paraId="6EFD0356" w14:textId="77777777" w:rsidTr="00215671">
        <w:tc>
          <w:tcPr>
            <w:tcW w:w="5103" w:type="dxa"/>
          </w:tcPr>
          <w:p w14:paraId="158A7B4F" w14:textId="67B7F3BC" w:rsidR="002E3C63" w:rsidRDefault="00F44D3A" w:rsidP="00B4525D">
            <w:r>
              <w:t>Jean Gr</w:t>
            </w:r>
            <w:r w:rsidR="00A44BC9">
              <w:t>a</w:t>
            </w:r>
            <w:r w:rsidR="00B4525D">
              <w:t>y, Chief Executive Office</w:t>
            </w:r>
            <w:r>
              <w:t>r</w:t>
            </w:r>
            <w:r w:rsidR="006F57FC">
              <w:t xml:space="preserve"> (CEO)</w:t>
            </w:r>
          </w:p>
          <w:p w14:paraId="26D17D81" w14:textId="3D8BACB2" w:rsidR="00B4525D" w:rsidRDefault="00B4525D" w:rsidP="00B4525D">
            <w:r>
              <w:t>Howard Vaughan, Director of Finance and Assets</w:t>
            </w:r>
            <w:r w:rsidR="006F57FC">
              <w:t xml:space="preserve"> (DFA)</w:t>
            </w:r>
          </w:p>
          <w:p w14:paraId="33A9BB47" w14:textId="77777777" w:rsidR="00FC1F88" w:rsidRDefault="00B4525D" w:rsidP="00DC321D">
            <w:r>
              <w:t>Helen McMorran, Director of Business Support</w:t>
            </w:r>
            <w:r w:rsidR="006F57FC">
              <w:t xml:space="preserve"> (DBS)</w:t>
            </w:r>
          </w:p>
          <w:p w14:paraId="235FF361" w14:textId="3C3761A5" w:rsidR="002C55C3" w:rsidRDefault="002C55C3" w:rsidP="00DC321D"/>
        </w:tc>
        <w:tc>
          <w:tcPr>
            <w:tcW w:w="4962" w:type="dxa"/>
          </w:tcPr>
          <w:p w14:paraId="6E5387B7" w14:textId="7512ACA1" w:rsidR="00B4525D" w:rsidRDefault="00F44D3A" w:rsidP="00B4525D">
            <w:r>
              <w:t>Ann</w:t>
            </w:r>
            <w:r w:rsidR="00B4525D">
              <w:t xml:space="preserve"> Wood, Director of Care</w:t>
            </w:r>
            <w:r w:rsidR="006F57FC">
              <w:t xml:space="preserve"> (DC)</w:t>
            </w:r>
          </w:p>
          <w:p w14:paraId="6E6FBA18" w14:textId="472716E4" w:rsidR="00B4525D" w:rsidRDefault="00B4525D" w:rsidP="00215671">
            <w:pPr>
              <w:ind w:right="-330"/>
            </w:pPr>
            <w:r>
              <w:t xml:space="preserve">Esther Wilson, Director of </w:t>
            </w:r>
            <w:r w:rsidR="00215671">
              <w:t>Housing and Support</w:t>
            </w:r>
            <w:r w:rsidR="006F57FC">
              <w:t xml:space="preserve"> (D</w:t>
            </w:r>
            <w:r w:rsidR="00215671">
              <w:t>HS</w:t>
            </w:r>
            <w:r w:rsidR="006F57FC">
              <w:t>)</w:t>
            </w:r>
          </w:p>
          <w:p w14:paraId="61543A0B" w14:textId="77777777" w:rsidR="002E7C23" w:rsidRDefault="00B4525D" w:rsidP="00FC1F88">
            <w:r>
              <w:t>Tom Mitchell, CGPM Consulting LLP</w:t>
            </w:r>
          </w:p>
          <w:p w14:paraId="6CED8465" w14:textId="0AFB8F78" w:rsidR="005C04ED" w:rsidRDefault="005C04ED" w:rsidP="00FC1F88">
            <w:r>
              <w:t>Philip Morrice, Alexander Sloan &amp; Co</w:t>
            </w:r>
          </w:p>
        </w:tc>
      </w:tr>
    </w:tbl>
    <w:p w14:paraId="7B75E2C4" w14:textId="77777777" w:rsidR="00755A66" w:rsidRPr="00FC1F88" w:rsidRDefault="00755A66" w:rsidP="00755A66">
      <w:pPr>
        <w:rPr>
          <w:sz w:val="32"/>
          <w:szCs w:val="32"/>
        </w:rPr>
      </w:pPr>
      <w:r w:rsidRPr="00FC1F88">
        <w:rPr>
          <w:rStyle w:val="Agendatitle"/>
          <w:sz w:val="32"/>
          <w:szCs w:val="32"/>
        </w:rPr>
        <w:t>Apologies received</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662"/>
      </w:tblGrid>
      <w:tr w:rsidR="004F680B" w14:paraId="5DB56521" w14:textId="77777777" w:rsidTr="00B86E3E">
        <w:tc>
          <w:tcPr>
            <w:tcW w:w="3227" w:type="dxa"/>
          </w:tcPr>
          <w:p w14:paraId="74896206" w14:textId="6AC1F2B9" w:rsidR="00891893" w:rsidRPr="00411B74" w:rsidRDefault="00891893" w:rsidP="005C04ED"/>
        </w:tc>
        <w:tc>
          <w:tcPr>
            <w:tcW w:w="6662" w:type="dxa"/>
          </w:tcPr>
          <w:p w14:paraId="5C970C50" w14:textId="42DC23DF" w:rsidR="004F680B" w:rsidRDefault="004F680B" w:rsidP="002E3C63"/>
        </w:tc>
      </w:tr>
    </w:tbl>
    <w:p w14:paraId="4E1DD1BD" w14:textId="1AA472D2" w:rsidR="00D15B21" w:rsidRPr="00FC1F88" w:rsidRDefault="00D15B21" w:rsidP="00D15B21">
      <w:pPr>
        <w:pStyle w:val="BalloonText"/>
        <w:rPr>
          <w:rStyle w:val="Agendatitle"/>
          <w:sz w:val="32"/>
          <w:szCs w:val="32"/>
        </w:rPr>
      </w:pPr>
      <w:r w:rsidRPr="00FC1F88">
        <w:rPr>
          <w:rStyle w:val="Agendatitle"/>
          <w:sz w:val="32"/>
          <w:szCs w:val="32"/>
        </w:rPr>
        <w:t>Minute</w:t>
      </w:r>
      <w:r w:rsidR="00942B8D" w:rsidRPr="00FC1F88">
        <w:rPr>
          <w:rStyle w:val="Agendatitle"/>
          <w:sz w:val="32"/>
          <w:szCs w:val="32"/>
        </w:rPr>
        <w:t>s</w:t>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3"/>
        <w:gridCol w:w="6985"/>
        <w:gridCol w:w="968"/>
        <w:gridCol w:w="1429"/>
      </w:tblGrid>
      <w:tr w:rsidR="00D15B21" w:rsidRPr="00E86149" w14:paraId="0F8301AB" w14:textId="77777777" w:rsidTr="00BA4F54">
        <w:trPr>
          <w:trHeight w:val="397"/>
          <w:tblHeader/>
        </w:trPr>
        <w:tc>
          <w:tcPr>
            <w:tcW w:w="683" w:type="dxa"/>
            <w:shd w:val="clear" w:color="auto" w:fill="386898"/>
            <w:vAlign w:val="center"/>
          </w:tcPr>
          <w:p w14:paraId="69041860" w14:textId="1F0C1BC5" w:rsidR="00D15B21" w:rsidRPr="00106C49" w:rsidRDefault="005B46F9" w:rsidP="0084029E">
            <w:pPr>
              <w:pStyle w:val="Minute-paragraph"/>
              <w:rPr>
                <w:rStyle w:val="Tableheading"/>
              </w:rPr>
            </w:pPr>
            <w:r>
              <w:rPr>
                <w:rStyle w:val="Tableheading"/>
              </w:rPr>
              <w:t>I</w:t>
            </w:r>
            <w:r w:rsidR="00D15B21" w:rsidRPr="00106C49">
              <w:rPr>
                <w:rStyle w:val="Tableheading"/>
              </w:rPr>
              <w:t>tem</w:t>
            </w:r>
          </w:p>
        </w:tc>
        <w:tc>
          <w:tcPr>
            <w:tcW w:w="6985" w:type="dxa"/>
            <w:shd w:val="clear" w:color="auto" w:fill="386898"/>
            <w:vAlign w:val="center"/>
          </w:tcPr>
          <w:p w14:paraId="5D27F71C" w14:textId="77777777" w:rsidR="00D15B21" w:rsidRPr="00106C49" w:rsidRDefault="00D15B21" w:rsidP="0084029E">
            <w:pPr>
              <w:spacing w:before="160" w:after="160"/>
              <w:rPr>
                <w:rStyle w:val="Tableheading"/>
              </w:rPr>
            </w:pPr>
            <w:r w:rsidRPr="00106C49">
              <w:rPr>
                <w:rStyle w:val="Tableheading"/>
              </w:rPr>
              <w:t>Subject</w:t>
            </w:r>
          </w:p>
        </w:tc>
        <w:tc>
          <w:tcPr>
            <w:tcW w:w="968" w:type="dxa"/>
            <w:shd w:val="clear" w:color="auto" w:fill="386898"/>
            <w:vAlign w:val="center"/>
          </w:tcPr>
          <w:p w14:paraId="613FDE03" w14:textId="77777777" w:rsidR="00D15B21" w:rsidRPr="00106C49" w:rsidRDefault="00D15B21" w:rsidP="0084029E">
            <w:pPr>
              <w:spacing w:before="160" w:after="160"/>
              <w:jc w:val="center"/>
              <w:rPr>
                <w:rStyle w:val="Tableheading"/>
              </w:rPr>
            </w:pPr>
            <w:r w:rsidRPr="00106C49">
              <w:rPr>
                <w:rStyle w:val="Tableheading"/>
              </w:rPr>
              <w:t>Action</w:t>
            </w:r>
          </w:p>
        </w:tc>
        <w:tc>
          <w:tcPr>
            <w:tcW w:w="1429" w:type="dxa"/>
            <w:shd w:val="clear" w:color="auto" w:fill="386898"/>
            <w:vAlign w:val="center"/>
          </w:tcPr>
          <w:p w14:paraId="6A35080E" w14:textId="77777777" w:rsidR="00D15B21" w:rsidRPr="00106C49" w:rsidRDefault="00D15B21" w:rsidP="0084029E">
            <w:pPr>
              <w:spacing w:before="160" w:after="160"/>
              <w:jc w:val="center"/>
              <w:rPr>
                <w:rStyle w:val="Tableheading"/>
              </w:rPr>
            </w:pPr>
            <w:r w:rsidRPr="00106C49">
              <w:rPr>
                <w:rStyle w:val="Tableheading"/>
              </w:rPr>
              <w:t>Due Date</w:t>
            </w:r>
          </w:p>
        </w:tc>
      </w:tr>
      <w:tr w:rsidR="00D15B21" w14:paraId="02E1CD0C" w14:textId="77777777" w:rsidTr="00BA4F54">
        <w:trPr>
          <w:trHeight w:val="397"/>
        </w:trPr>
        <w:tc>
          <w:tcPr>
            <w:tcW w:w="683" w:type="dxa"/>
            <w:shd w:val="clear" w:color="auto" w:fill="C0D0DE"/>
          </w:tcPr>
          <w:p w14:paraId="2FE3A4E9" w14:textId="1285C5B3" w:rsidR="00D15B21" w:rsidRPr="009928D0" w:rsidRDefault="009C471B" w:rsidP="0084029E">
            <w:pPr>
              <w:pStyle w:val="Minute-subheading"/>
            </w:pPr>
            <w:r>
              <w:t>0</w:t>
            </w:r>
            <w:r w:rsidR="005D10D3">
              <w:t>0</w:t>
            </w:r>
          </w:p>
        </w:tc>
        <w:tc>
          <w:tcPr>
            <w:tcW w:w="6985" w:type="dxa"/>
            <w:shd w:val="clear" w:color="auto" w:fill="C0D0DE"/>
          </w:tcPr>
          <w:p w14:paraId="4B3A436E" w14:textId="77777777" w:rsidR="00D15B21" w:rsidRDefault="00D15B21" w:rsidP="0084029E">
            <w:pPr>
              <w:pStyle w:val="Minute-subheading"/>
            </w:pPr>
            <w:r>
              <w:t>Welcome</w:t>
            </w:r>
          </w:p>
        </w:tc>
        <w:tc>
          <w:tcPr>
            <w:tcW w:w="968" w:type="dxa"/>
            <w:shd w:val="clear" w:color="auto" w:fill="C0D0DE"/>
          </w:tcPr>
          <w:p w14:paraId="1539A310" w14:textId="77777777" w:rsidR="00D15B21" w:rsidRDefault="00D15B21" w:rsidP="0084029E">
            <w:pPr>
              <w:pStyle w:val="Minute-paragraphcentred"/>
            </w:pPr>
          </w:p>
        </w:tc>
        <w:tc>
          <w:tcPr>
            <w:tcW w:w="1429" w:type="dxa"/>
            <w:shd w:val="clear" w:color="auto" w:fill="C0D0DE"/>
          </w:tcPr>
          <w:p w14:paraId="5F3156F5" w14:textId="77777777" w:rsidR="00D15B21" w:rsidRDefault="00D15B21" w:rsidP="0084029E">
            <w:pPr>
              <w:pStyle w:val="Minute-paragraphcentred"/>
            </w:pPr>
          </w:p>
        </w:tc>
      </w:tr>
      <w:tr w:rsidR="00D15B21" w14:paraId="3FF9C9A7" w14:textId="77777777" w:rsidTr="00BA4F54">
        <w:trPr>
          <w:trHeight w:val="397"/>
        </w:trPr>
        <w:tc>
          <w:tcPr>
            <w:tcW w:w="683" w:type="dxa"/>
          </w:tcPr>
          <w:p w14:paraId="2B84093F" w14:textId="77777777" w:rsidR="00D15B21" w:rsidRDefault="00D15B21" w:rsidP="0084029E">
            <w:pPr>
              <w:pStyle w:val="Minute-paragraph"/>
            </w:pPr>
            <w:r>
              <w:t>a</w:t>
            </w:r>
          </w:p>
        </w:tc>
        <w:tc>
          <w:tcPr>
            <w:tcW w:w="6985" w:type="dxa"/>
          </w:tcPr>
          <w:p w14:paraId="03637F19" w14:textId="3DD0D82B" w:rsidR="00D15B21" w:rsidRPr="00EA03DB" w:rsidRDefault="00942B8D" w:rsidP="00DD1078">
            <w:pPr>
              <w:pStyle w:val="Minute-paragraph"/>
            </w:pPr>
            <w:r>
              <w:t>T</w:t>
            </w:r>
            <w:r w:rsidR="00804CEE">
              <w:t>here being a quorum present, t</w:t>
            </w:r>
            <w:r>
              <w:t xml:space="preserve">he </w:t>
            </w:r>
            <w:r w:rsidR="00DD1078">
              <w:t xml:space="preserve">Chair welcomed all and opened the meeting.  </w:t>
            </w:r>
            <w:r w:rsidR="00810D6A">
              <w:t xml:space="preserve">Following agenda item </w:t>
            </w:r>
            <w:r w:rsidR="004352BF">
              <w:t>03</w:t>
            </w:r>
            <w:r w:rsidR="00810D6A">
              <w:t xml:space="preserve"> there </w:t>
            </w:r>
            <w:r w:rsidR="009A3F11">
              <w:t xml:space="preserve">would </w:t>
            </w:r>
            <w:r w:rsidR="00810D6A">
              <w:t>be a short break.</w:t>
            </w:r>
          </w:p>
        </w:tc>
        <w:tc>
          <w:tcPr>
            <w:tcW w:w="968" w:type="dxa"/>
          </w:tcPr>
          <w:p w14:paraId="1B0F97F5" w14:textId="77777777" w:rsidR="00D15B21" w:rsidRDefault="00D15B21" w:rsidP="0084029E">
            <w:pPr>
              <w:pStyle w:val="Minute-paragraphcentred"/>
            </w:pPr>
          </w:p>
        </w:tc>
        <w:tc>
          <w:tcPr>
            <w:tcW w:w="1429" w:type="dxa"/>
          </w:tcPr>
          <w:p w14:paraId="40455C7C" w14:textId="77777777" w:rsidR="00D15B21" w:rsidRDefault="00D15B21" w:rsidP="005B46F9">
            <w:pPr>
              <w:pStyle w:val="Minute-actiondate"/>
            </w:pPr>
          </w:p>
        </w:tc>
      </w:tr>
      <w:tr w:rsidR="004352BF" w14:paraId="0A7D21B5" w14:textId="77777777" w:rsidTr="00BA4F54">
        <w:trPr>
          <w:trHeight w:val="397"/>
        </w:trPr>
        <w:tc>
          <w:tcPr>
            <w:tcW w:w="683" w:type="dxa"/>
          </w:tcPr>
          <w:p w14:paraId="1C051DC3" w14:textId="25EBA325" w:rsidR="004352BF" w:rsidRDefault="004352BF" w:rsidP="004352BF">
            <w:pPr>
              <w:pStyle w:val="Minute-paragraph"/>
            </w:pPr>
            <w:r>
              <w:t>b</w:t>
            </w:r>
          </w:p>
        </w:tc>
        <w:tc>
          <w:tcPr>
            <w:tcW w:w="6985" w:type="dxa"/>
          </w:tcPr>
          <w:p w14:paraId="0B538E45" w14:textId="7EC58445" w:rsidR="004352BF" w:rsidRDefault="005C04ED" w:rsidP="004352BF">
            <w:pPr>
              <w:pStyle w:val="Minute-paragraph"/>
            </w:pPr>
            <w:r>
              <w:t>No declarations of interest, other than those already on the record, were made.</w:t>
            </w:r>
          </w:p>
        </w:tc>
        <w:tc>
          <w:tcPr>
            <w:tcW w:w="968" w:type="dxa"/>
          </w:tcPr>
          <w:p w14:paraId="1F85AB09" w14:textId="77777777" w:rsidR="004352BF" w:rsidRDefault="004352BF" w:rsidP="004352BF">
            <w:pPr>
              <w:pStyle w:val="Minute-paragraphcentred"/>
            </w:pPr>
          </w:p>
        </w:tc>
        <w:tc>
          <w:tcPr>
            <w:tcW w:w="1429" w:type="dxa"/>
          </w:tcPr>
          <w:p w14:paraId="65FF340F" w14:textId="77777777" w:rsidR="004352BF" w:rsidRDefault="004352BF" w:rsidP="004352BF">
            <w:pPr>
              <w:pStyle w:val="Minute-actiondate"/>
            </w:pPr>
          </w:p>
        </w:tc>
      </w:tr>
      <w:tr w:rsidR="00991E87" w14:paraId="10105BEB" w14:textId="77777777" w:rsidTr="00B86E3E">
        <w:trPr>
          <w:trHeight w:val="397"/>
        </w:trPr>
        <w:tc>
          <w:tcPr>
            <w:tcW w:w="683" w:type="dxa"/>
            <w:shd w:val="clear" w:color="auto" w:fill="C0D0DE"/>
          </w:tcPr>
          <w:p w14:paraId="2B64CF84" w14:textId="5B5A5B60" w:rsidR="00991E87" w:rsidRPr="009928D0" w:rsidRDefault="00991E87" w:rsidP="00991E87">
            <w:pPr>
              <w:pStyle w:val="Minute-subheading"/>
            </w:pPr>
            <w:r>
              <w:t>01a</w:t>
            </w:r>
          </w:p>
        </w:tc>
        <w:tc>
          <w:tcPr>
            <w:tcW w:w="6985" w:type="dxa"/>
            <w:shd w:val="clear" w:color="auto" w:fill="C0D0DE"/>
          </w:tcPr>
          <w:p w14:paraId="5579C32F" w14:textId="40BABE1E" w:rsidR="00991E87" w:rsidRDefault="00991E87" w:rsidP="00991E87">
            <w:pPr>
              <w:pStyle w:val="Minute-subheading"/>
            </w:pPr>
            <w:r>
              <w:t>Minute of previous meeting</w:t>
            </w:r>
          </w:p>
        </w:tc>
        <w:tc>
          <w:tcPr>
            <w:tcW w:w="968" w:type="dxa"/>
            <w:shd w:val="clear" w:color="auto" w:fill="C0D0DE"/>
          </w:tcPr>
          <w:p w14:paraId="3B41BFCF" w14:textId="77777777" w:rsidR="00991E87" w:rsidRDefault="00991E87" w:rsidP="00991E87">
            <w:pPr>
              <w:pStyle w:val="Minute-paragraphcentred"/>
            </w:pPr>
          </w:p>
        </w:tc>
        <w:tc>
          <w:tcPr>
            <w:tcW w:w="1429" w:type="dxa"/>
            <w:shd w:val="clear" w:color="auto" w:fill="C0D0DE"/>
          </w:tcPr>
          <w:p w14:paraId="64684AF4" w14:textId="77777777" w:rsidR="00991E87" w:rsidRDefault="00991E87" w:rsidP="00991E87">
            <w:pPr>
              <w:pStyle w:val="Minute-paragraphcentred"/>
            </w:pPr>
          </w:p>
        </w:tc>
      </w:tr>
      <w:tr w:rsidR="00991E87" w14:paraId="2D80ED9B" w14:textId="77777777" w:rsidTr="00B86E3E">
        <w:trPr>
          <w:trHeight w:val="397"/>
        </w:trPr>
        <w:tc>
          <w:tcPr>
            <w:tcW w:w="683" w:type="dxa"/>
          </w:tcPr>
          <w:p w14:paraId="5EA301B6" w14:textId="77777777" w:rsidR="00991E87" w:rsidRDefault="00991E87" w:rsidP="00991E87">
            <w:pPr>
              <w:pStyle w:val="Minute-paragraph"/>
            </w:pPr>
            <w:r>
              <w:t>a</w:t>
            </w:r>
          </w:p>
        </w:tc>
        <w:tc>
          <w:tcPr>
            <w:tcW w:w="6985" w:type="dxa"/>
          </w:tcPr>
          <w:p w14:paraId="2E859DED" w14:textId="2AC961AF" w:rsidR="00991E87" w:rsidRPr="00EA03DB" w:rsidRDefault="00991E87" w:rsidP="00F845B7">
            <w:pPr>
              <w:pStyle w:val="Minute-paragraph"/>
            </w:pPr>
            <w:r>
              <w:t xml:space="preserve">The minutes of the meeting of </w:t>
            </w:r>
            <w:r w:rsidR="005C04ED">
              <w:t>30</w:t>
            </w:r>
            <w:r w:rsidR="005C04ED" w:rsidRPr="005C04ED">
              <w:rPr>
                <w:vertAlign w:val="superscript"/>
              </w:rPr>
              <w:t>th</w:t>
            </w:r>
            <w:r w:rsidR="005C04ED">
              <w:t xml:space="preserve"> June 2020</w:t>
            </w:r>
            <w:r>
              <w:t xml:space="preserve"> were approved without change.  </w:t>
            </w:r>
          </w:p>
        </w:tc>
        <w:tc>
          <w:tcPr>
            <w:tcW w:w="968" w:type="dxa"/>
          </w:tcPr>
          <w:p w14:paraId="57085BC5" w14:textId="3AE34999" w:rsidR="00991E87" w:rsidRDefault="00991E87" w:rsidP="00991E87">
            <w:pPr>
              <w:pStyle w:val="Minute-paragraphcentred"/>
            </w:pPr>
          </w:p>
        </w:tc>
        <w:tc>
          <w:tcPr>
            <w:tcW w:w="1429" w:type="dxa"/>
          </w:tcPr>
          <w:p w14:paraId="76B58A20" w14:textId="66A5DBA0" w:rsidR="00991E87" w:rsidRDefault="00991E87" w:rsidP="00991E87">
            <w:pPr>
              <w:pStyle w:val="Minute-actiondate"/>
            </w:pPr>
          </w:p>
        </w:tc>
      </w:tr>
      <w:tr w:rsidR="005C04ED" w14:paraId="58790F67" w14:textId="77777777" w:rsidTr="00B86E3E">
        <w:trPr>
          <w:trHeight w:val="397"/>
        </w:trPr>
        <w:tc>
          <w:tcPr>
            <w:tcW w:w="683" w:type="dxa"/>
          </w:tcPr>
          <w:p w14:paraId="29AAA38A" w14:textId="624A7D7A" w:rsidR="005C04ED" w:rsidRDefault="005C04ED" w:rsidP="00991E87">
            <w:pPr>
              <w:pStyle w:val="Minute-paragraph"/>
            </w:pPr>
            <w:r>
              <w:t>b</w:t>
            </w:r>
          </w:p>
        </w:tc>
        <w:tc>
          <w:tcPr>
            <w:tcW w:w="6985" w:type="dxa"/>
          </w:tcPr>
          <w:p w14:paraId="1250A7AC" w14:textId="2180B91E" w:rsidR="005C04ED" w:rsidRDefault="005C04ED" w:rsidP="00F845B7">
            <w:pPr>
              <w:pStyle w:val="Minute-paragraph"/>
            </w:pPr>
            <w:r>
              <w:t>The minutes of the private meeting of 30</w:t>
            </w:r>
            <w:r w:rsidRPr="005C04ED">
              <w:rPr>
                <w:vertAlign w:val="superscript"/>
              </w:rPr>
              <w:t>th</w:t>
            </w:r>
            <w:r>
              <w:t xml:space="preserve"> June 2020 were approved without change.  </w:t>
            </w:r>
          </w:p>
        </w:tc>
        <w:tc>
          <w:tcPr>
            <w:tcW w:w="968" w:type="dxa"/>
          </w:tcPr>
          <w:p w14:paraId="3B3D305A" w14:textId="77777777" w:rsidR="005C04ED" w:rsidRDefault="005C04ED" w:rsidP="00991E87">
            <w:pPr>
              <w:pStyle w:val="Minute-paragraphcentred"/>
            </w:pPr>
          </w:p>
        </w:tc>
        <w:tc>
          <w:tcPr>
            <w:tcW w:w="1429" w:type="dxa"/>
          </w:tcPr>
          <w:p w14:paraId="3574AF62" w14:textId="77777777" w:rsidR="005C04ED" w:rsidRDefault="005C04ED" w:rsidP="00991E87">
            <w:pPr>
              <w:pStyle w:val="Minute-actiondate"/>
            </w:pPr>
          </w:p>
        </w:tc>
      </w:tr>
      <w:tr w:rsidR="00991E87" w14:paraId="15390012" w14:textId="77777777" w:rsidTr="001B7B02">
        <w:trPr>
          <w:trHeight w:val="397"/>
        </w:trPr>
        <w:tc>
          <w:tcPr>
            <w:tcW w:w="683" w:type="dxa"/>
            <w:shd w:val="clear" w:color="auto" w:fill="C0D0DE"/>
          </w:tcPr>
          <w:p w14:paraId="256D6980" w14:textId="002D0D0D" w:rsidR="00991E87" w:rsidRPr="009928D0" w:rsidRDefault="00991E87" w:rsidP="00991E87">
            <w:pPr>
              <w:pStyle w:val="Minute-subheading"/>
            </w:pPr>
            <w:r>
              <w:t>01b</w:t>
            </w:r>
          </w:p>
        </w:tc>
        <w:tc>
          <w:tcPr>
            <w:tcW w:w="6985" w:type="dxa"/>
            <w:shd w:val="clear" w:color="auto" w:fill="C0D0DE"/>
          </w:tcPr>
          <w:p w14:paraId="71750D91" w14:textId="4B67DA7A" w:rsidR="00991E87" w:rsidRDefault="00991E87" w:rsidP="00991E87">
            <w:pPr>
              <w:pStyle w:val="Minute-subheading"/>
            </w:pPr>
            <w:r>
              <w:t>Matters arising and outstanding actions</w:t>
            </w:r>
          </w:p>
        </w:tc>
        <w:tc>
          <w:tcPr>
            <w:tcW w:w="968" w:type="dxa"/>
            <w:shd w:val="clear" w:color="auto" w:fill="C0D0DE"/>
          </w:tcPr>
          <w:p w14:paraId="32966B1D" w14:textId="77777777" w:rsidR="00991E87" w:rsidRDefault="00991E87" w:rsidP="00991E87">
            <w:pPr>
              <w:pStyle w:val="Minute-paragraphcentred"/>
            </w:pPr>
          </w:p>
        </w:tc>
        <w:tc>
          <w:tcPr>
            <w:tcW w:w="1429" w:type="dxa"/>
            <w:shd w:val="clear" w:color="auto" w:fill="C0D0DE"/>
          </w:tcPr>
          <w:p w14:paraId="4F97FFB1" w14:textId="77777777" w:rsidR="00991E87" w:rsidRDefault="00991E87" w:rsidP="00991E87">
            <w:pPr>
              <w:pStyle w:val="Minute-paragraphcentred"/>
            </w:pPr>
          </w:p>
        </w:tc>
      </w:tr>
      <w:tr w:rsidR="00991E87" w14:paraId="0F8C760B" w14:textId="77777777" w:rsidTr="001B7B02">
        <w:trPr>
          <w:trHeight w:val="397"/>
        </w:trPr>
        <w:tc>
          <w:tcPr>
            <w:tcW w:w="683" w:type="dxa"/>
          </w:tcPr>
          <w:p w14:paraId="46C4730D" w14:textId="060EF147" w:rsidR="00991E87" w:rsidRDefault="003A1A83" w:rsidP="00991E87">
            <w:pPr>
              <w:pStyle w:val="Minute-paragraph"/>
            </w:pPr>
            <w:r>
              <w:t>a</w:t>
            </w:r>
          </w:p>
        </w:tc>
        <w:tc>
          <w:tcPr>
            <w:tcW w:w="6985" w:type="dxa"/>
          </w:tcPr>
          <w:p w14:paraId="797EA29E" w14:textId="5743CB99" w:rsidR="00991E87" w:rsidRPr="00EA03DB" w:rsidRDefault="00991E87" w:rsidP="00991E87">
            <w:pPr>
              <w:pStyle w:val="Minute-paragraph"/>
            </w:pPr>
            <w:r>
              <w:t>All actions except 26</w:t>
            </w:r>
            <w:r w:rsidR="0065142B">
              <w:t xml:space="preserve"> and </w:t>
            </w:r>
            <w:r>
              <w:t>48</w:t>
            </w:r>
            <w:r w:rsidR="0065142B">
              <w:t xml:space="preserve"> </w:t>
            </w:r>
            <w:r>
              <w:t>were considered to be closed.</w:t>
            </w:r>
          </w:p>
        </w:tc>
        <w:tc>
          <w:tcPr>
            <w:tcW w:w="968" w:type="dxa"/>
          </w:tcPr>
          <w:p w14:paraId="0A3192FE" w14:textId="6534692E" w:rsidR="00991E87" w:rsidRDefault="00991E87" w:rsidP="00991E87">
            <w:pPr>
              <w:pStyle w:val="Minute-paragraphcentred"/>
            </w:pPr>
          </w:p>
        </w:tc>
        <w:tc>
          <w:tcPr>
            <w:tcW w:w="1429" w:type="dxa"/>
          </w:tcPr>
          <w:p w14:paraId="2AE0DD09" w14:textId="3DB50959" w:rsidR="00991E87" w:rsidRDefault="00991E87" w:rsidP="00991E87">
            <w:pPr>
              <w:pStyle w:val="Minute-actiondate"/>
            </w:pPr>
          </w:p>
        </w:tc>
      </w:tr>
      <w:tr w:rsidR="003A1A83" w14:paraId="02FFAEFA" w14:textId="77777777" w:rsidTr="001B7B02">
        <w:trPr>
          <w:trHeight w:val="397"/>
        </w:trPr>
        <w:tc>
          <w:tcPr>
            <w:tcW w:w="683" w:type="dxa"/>
          </w:tcPr>
          <w:p w14:paraId="0AA95416" w14:textId="064ADF67" w:rsidR="003A1A83" w:rsidRDefault="003A1A83" w:rsidP="00991E87">
            <w:pPr>
              <w:pStyle w:val="Minute-paragraph"/>
            </w:pPr>
            <w:r>
              <w:t>b</w:t>
            </w:r>
          </w:p>
        </w:tc>
        <w:tc>
          <w:tcPr>
            <w:tcW w:w="6985" w:type="dxa"/>
          </w:tcPr>
          <w:p w14:paraId="1D0B8438" w14:textId="2F8337C7" w:rsidR="003A1A83" w:rsidRDefault="003A1A83" w:rsidP="00991E87">
            <w:pPr>
              <w:pStyle w:val="Minute-paragraph"/>
            </w:pPr>
            <w:r>
              <w:t>There were no matters arising not on the agenda or not included in the outstanding actions log.</w:t>
            </w:r>
          </w:p>
        </w:tc>
        <w:tc>
          <w:tcPr>
            <w:tcW w:w="968" w:type="dxa"/>
          </w:tcPr>
          <w:p w14:paraId="5DDC22F9" w14:textId="77777777" w:rsidR="003A1A83" w:rsidRDefault="003A1A83" w:rsidP="00991E87">
            <w:pPr>
              <w:pStyle w:val="Minute-paragraphcentred"/>
            </w:pPr>
          </w:p>
        </w:tc>
        <w:tc>
          <w:tcPr>
            <w:tcW w:w="1429" w:type="dxa"/>
          </w:tcPr>
          <w:p w14:paraId="613680FF" w14:textId="77777777" w:rsidR="003A1A83" w:rsidRDefault="003A1A83" w:rsidP="00991E87">
            <w:pPr>
              <w:pStyle w:val="Minute-actiondate"/>
            </w:pPr>
          </w:p>
        </w:tc>
      </w:tr>
      <w:tr w:rsidR="00991E87" w14:paraId="6509B41A" w14:textId="77777777" w:rsidTr="00BA4F54">
        <w:trPr>
          <w:trHeight w:val="397"/>
        </w:trPr>
        <w:tc>
          <w:tcPr>
            <w:tcW w:w="683" w:type="dxa"/>
            <w:shd w:val="clear" w:color="auto" w:fill="C0D0DE"/>
          </w:tcPr>
          <w:p w14:paraId="34CBB422" w14:textId="5617E8E1" w:rsidR="00991E87" w:rsidRPr="009928D0" w:rsidRDefault="00991E87" w:rsidP="00991E87">
            <w:pPr>
              <w:pStyle w:val="Minute-subheading"/>
            </w:pPr>
            <w:r>
              <w:t>02</w:t>
            </w:r>
          </w:p>
        </w:tc>
        <w:tc>
          <w:tcPr>
            <w:tcW w:w="6985" w:type="dxa"/>
            <w:shd w:val="clear" w:color="auto" w:fill="C0D0DE"/>
          </w:tcPr>
          <w:p w14:paraId="05CA3F1E" w14:textId="421F1BDD" w:rsidR="00991E87" w:rsidRDefault="00BF2950" w:rsidP="00991E87">
            <w:pPr>
              <w:pStyle w:val="Minute-subheading"/>
            </w:pPr>
            <w:r>
              <w:t>Accounts for the year ended 31</w:t>
            </w:r>
            <w:r w:rsidRPr="00BF2950">
              <w:rPr>
                <w:vertAlign w:val="superscript"/>
              </w:rPr>
              <w:t>st</w:t>
            </w:r>
            <w:r>
              <w:t xml:space="preserve"> March 2020 and their audit</w:t>
            </w:r>
          </w:p>
        </w:tc>
        <w:tc>
          <w:tcPr>
            <w:tcW w:w="968" w:type="dxa"/>
            <w:shd w:val="clear" w:color="auto" w:fill="C0D0DE"/>
          </w:tcPr>
          <w:p w14:paraId="3AE40F4E" w14:textId="77777777" w:rsidR="00991E87" w:rsidRDefault="00991E87" w:rsidP="00991E87">
            <w:pPr>
              <w:pStyle w:val="Minute-paragraphcentred"/>
            </w:pPr>
          </w:p>
        </w:tc>
        <w:tc>
          <w:tcPr>
            <w:tcW w:w="1429" w:type="dxa"/>
            <w:shd w:val="clear" w:color="auto" w:fill="C0D0DE"/>
          </w:tcPr>
          <w:p w14:paraId="5A2C0005" w14:textId="77777777" w:rsidR="00991E87" w:rsidRDefault="00991E87" w:rsidP="00991E87">
            <w:pPr>
              <w:pStyle w:val="Minute-paragraphcentred"/>
            </w:pPr>
          </w:p>
        </w:tc>
      </w:tr>
      <w:tr w:rsidR="00991E87" w14:paraId="4C14F12B" w14:textId="77777777" w:rsidTr="003024F4">
        <w:trPr>
          <w:trHeight w:val="397"/>
        </w:trPr>
        <w:tc>
          <w:tcPr>
            <w:tcW w:w="683" w:type="dxa"/>
          </w:tcPr>
          <w:p w14:paraId="11F4D0DB" w14:textId="6166A0E4" w:rsidR="00991E87" w:rsidRDefault="00991E87" w:rsidP="00991E87">
            <w:pPr>
              <w:pStyle w:val="Minute-paragraph"/>
            </w:pPr>
            <w:r>
              <w:t>a</w:t>
            </w:r>
          </w:p>
        </w:tc>
        <w:tc>
          <w:tcPr>
            <w:tcW w:w="6985" w:type="dxa"/>
          </w:tcPr>
          <w:p w14:paraId="426A93F6" w14:textId="43ABAD4A" w:rsidR="00CA5CE5" w:rsidRDefault="00BF2950" w:rsidP="00F845B7">
            <w:pPr>
              <w:pStyle w:val="Minute-paragraph"/>
            </w:pPr>
            <w:r>
              <w:t>The Risk and Audit Committee have reviewed the financial statements for the year ended 31</w:t>
            </w:r>
            <w:r w:rsidRPr="00BF2950">
              <w:rPr>
                <w:vertAlign w:val="superscript"/>
              </w:rPr>
              <w:t>st</w:t>
            </w:r>
            <w:r>
              <w:t xml:space="preserve"> March 2020 and the accompanying audit Management Letter and Letter of Representation.</w:t>
            </w:r>
          </w:p>
        </w:tc>
        <w:tc>
          <w:tcPr>
            <w:tcW w:w="968" w:type="dxa"/>
          </w:tcPr>
          <w:p w14:paraId="0DBB10B9" w14:textId="77777777" w:rsidR="00991E87" w:rsidRDefault="00991E87" w:rsidP="00991E87">
            <w:pPr>
              <w:pStyle w:val="Minute-paragraphcentred"/>
            </w:pPr>
          </w:p>
        </w:tc>
        <w:tc>
          <w:tcPr>
            <w:tcW w:w="1429" w:type="dxa"/>
          </w:tcPr>
          <w:p w14:paraId="5C7D4034" w14:textId="77777777" w:rsidR="00991E87" w:rsidRDefault="00991E87" w:rsidP="00991E87">
            <w:pPr>
              <w:pStyle w:val="Minute-actiondate"/>
            </w:pPr>
          </w:p>
        </w:tc>
      </w:tr>
      <w:tr w:rsidR="00991E87" w14:paraId="63E39152" w14:textId="77777777" w:rsidTr="00BA4F54">
        <w:trPr>
          <w:trHeight w:val="397"/>
        </w:trPr>
        <w:tc>
          <w:tcPr>
            <w:tcW w:w="683" w:type="dxa"/>
          </w:tcPr>
          <w:p w14:paraId="63F627F1" w14:textId="4BB1C595" w:rsidR="00991E87" w:rsidRDefault="00991E87" w:rsidP="00991E87">
            <w:pPr>
              <w:pStyle w:val="Minute-paragraph"/>
            </w:pPr>
            <w:r>
              <w:lastRenderedPageBreak/>
              <w:t>b</w:t>
            </w:r>
          </w:p>
        </w:tc>
        <w:tc>
          <w:tcPr>
            <w:tcW w:w="6985" w:type="dxa"/>
          </w:tcPr>
          <w:p w14:paraId="756731D2" w14:textId="039B35B2" w:rsidR="00991E87" w:rsidRDefault="00BF2950" w:rsidP="00F845B7">
            <w:pPr>
              <w:pStyle w:val="Minute-paragraph"/>
            </w:pPr>
            <w:r>
              <w:t xml:space="preserve">PM was invited to take the Board through the papers.  PM thanked HV and his team for their help in the audit process during these unusual circumstances.  </w:t>
            </w:r>
          </w:p>
        </w:tc>
        <w:tc>
          <w:tcPr>
            <w:tcW w:w="968" w:type="dxa"/>
          </w:tcPr>
          <w:p w14:paraId="12EF4D5D" w14:textId="422EC6B8" w:rsidR="00991E87" w:rsidRDefault="00991E87" w:rsidP="00991E87">
            <w:pPr>
              <w:pStyle w:val="Minute-paragraphcentred"/>
            </w:pPr>
          </w:p>
        </w:tc>
        <w:tc>
          <w:tcPr>
            <w:tcW w:w="1429" w:type="dxa"/>
          </w:tcPr>
          <w:p w14:paraId="017796DF" w14:textId="1F5CB23E" w:rsidR="00991E87" w:rsidRDefault="00991E87" w:rsidP="00991E87">
            <w:pPr>
              <w:pStyle w:val="Minute-actiondate"/>
            </w:pPr>
          </w:p>
        </w:tc>
      </w:tr>
      <w:tr w:rsidR="00991E87" w14:paraId="07EE8839" w14:textId="77777777" w:rsidTr="00BA4F54">
        <w:trPr>
          <w:trHeight w:val="397"/>
        </w:trPr>
        <w:tc>
          <w:tcPr>
            <w:tcW w:w="683" w:type="dxa"/>
          </w:tcPr>
          <w:p w14:paraId="018EF5A8" w14:textId="34BB91B4" w:rsidR="00991E87" w:rsidRDefault="00991E87" w:rsidP="00991E87">
            <w:pPr>
              <w:pStyle w:val="Minute-paragraph"/>
            </w:pPr>
            <w:r>
              <w:t>c</w:t>
            </w:r>
          </w:p>
        </w:tc>
        <w:tc>
          <w:tcPr>
            <w:tcW w:w="6985" w:type="dxa"/>
          </w:tcPr>
          <w:p w14:paraId="48E815F7" w14:textId="1E881CA2" w:rsidR="0083373B" w:rsidRDefault="00BF2950" w:rsidP="00BF2950">
            <w:pPr>
              <w:pStyle w:val="Minute-paragraph"/>
            </w:pPr>
            <w:r>
              <w:t>The accounts are in the same format as in previous years.  Both audit reports, that to the SHR (statement of internal financial control is consistent with the auditor’s findings) and that to the Members are both unqualified; that is:</w:t>
            </w:r>
          </w:p>
          <w:p w14:paraId="7A02AA34" w14:textId="77777777" w:rsidR="00BF2950" w:rsidRDefault="00BF2950" w:rsidP="00BF2950">
            <w:pPr>
              <w:pStyle w:val="AgendaNormalIndent"/>
            </w:pPr>
            <w:r>
              <w:t xml:space="preserve">The </w:t>
            </w:r>
            <w:r w:rsidRPr="00BF2950">
              <w:t>statement of internal financial control is consistent with the auditor’s findings</w:t>
            </w:r>
            <w:r>
              <w:t xml:space="preserve">; and </w:t>
            </w:r>
          </w:p>
          <w:p w14:paraId="6472D30B" w14:textId="1001C855" w:rsidR="00BF2950" w:rsidRDefault="00BF2950" w:rsidP="00BF2950">
            <w:pPr>
              <w:pStyle w:val="AgendaNormalIndent"/>
            </w:pPr>
            <w:r>
              <w:t>The financial statements give a true and fair view of the affairs of the Association for the year ended 31</w:t>
            </w:r>
            <w:r w:rsidRPr="00BF2950">
              <w:rPr>
                <w:vertAlign w:val="superscript"/>
              </w:rPr>
              <w:t>st</w:t>
            </w:r>
            <w:r>
              <w:t xml:space="preserve"> March 2020 and properly prepared in accordance with UK accounting legislation and regulations</w:t>
            </w:r>
            <w:r w:rsidR="00B3357C">
              <w:t>.</w:t>
            </w:r>
          </w:p>
        </w:tc>
        <w:tc>
          <w:tcPr>
            <w:tcW w:w="968" w:type="dxa"/>
          </w:tcPr>
          <w:p w14:paraId="241742DD" w14:textId="77777777" w:rsidR="00991E87" w:rsidRDefault="00991E87" w:rsidP="00991E87">
            <w:pPr>
              <w:pStyle w:val="Minute-paragraphcentred"/>
            </w:pPr>
          </w:p>
        </w:tc>
        <w:tc>
          <w:tcPr>
            <w:tcW w:w="1429" w:type="dxa"/>
          </w:tcPr>
          <w:p w14:paraId="2B6CCC83" w14:textId="77777777" w:rsidR="00991E87" w:rsidRDefault="00991E87" w:rsidP="00991E87">
            <w:pPr>
              <w:pStyle w:val="Minute-actiondate"/>
            </w:pPr>
          </w:p>
        </w:tc>
      </w:tr>
      <w:tr w:rsidR="00991E87" w14:paraId="3CC10543" w14:textId="77777777" w:rsidTr="00BA4F54">
        <w:trPr>
          <w:trHeight w:val="397"/>
        </w:trPr>
        <w:tc>
          <w:tcPr>
            <w:tcW w:w="683" w:type="dxa"/>
          </w:tcPr>
          <w:p w14:paraId="4A4FD04E" w14:textId="53133DC6" w:rsidR="00991E87" w:rsidRDefault="00991E87" w:rsidP="00991E87">
            <w:pPr>
              <w:pStyle w:val="Minute-paragraph"/>
            </w:pPr>
            <w:r>
              <w:t>d</w:t>
            </w:r>
          </w:p>
        </w:tc>
        <w:tc>
          <w:tcPr>
            <w:tcW w:w="6985" w:type="dxa"/>
          </w:tcPr>
          <w:p w14:paraId="72F719B9" w14:textId="54AEE923" w:rsidR="00A81B9B" w:rsidRDefault="00970CC2" w:rsidP="005C04ED">
            <w:pPr>
              <w:pStyle w:val="Minute-paragraph"/>
            </w:pPr>
            <w:r>
              <w:t>The auditor concluded that the use of the going concern basis for the preparation of the financial statements was appropriate.</w:t>
            </w:r>
          </w:p>
        </w:tc>
        <w:tc>
          <w:tcPr>
            <w:tcW w:w="968" w:type="dxa"/>
          </w:tcPr>
          <w:p w14:paraId="0CA2C2CD" w14:textId="77777777" w:rsidR="00991E87" w:rsidRDefault="00991E87" w:rsidP="00991E87">
            <w:pPr>
              <w:pStyle w:val="Minute-paragraphcentred"/>
            </w:pPr>
          </w:p>
        </w:tc>
        <w:tc>
          <w:tcPr>
            <w:tcW w:w="1429" w:type="dxa"/>
          </w:tcPr>
          <w:p w14:paraId="5B17D7DC" w14:textId="77777777" w:rsidR="00991E87" w:rsidRDefault="00991E87" w:rsidP="00991E87">
            <w:pPr>
              <w:pStyle w:val="Minute-actiondate"/>
            </w:pPr>
          </w:p>
        </w:tc>
      </w:tr>
      <w:tr w:rsidR="00CA5CE5" w14:paraId="0885FEBC" w14:textId="77777777" w:rsidTr="00BA4F54">
        <w:trPr>
          <w:trHeight w:val="397"/>
        </w:trPr>
        <w:tc>
          <w:tcPr>
            <w:tcW w:w="683" w:type="dxa"/>
          </w:tcPr>
          <w:p w14:paraId="1E22F574" w14:textId="05C0E1F4" w:rsidR="00CA5CE5" w:rsidRDefault="00960A1D" w:rsidP="00991E87">
            <w:pPr>
              <w:pStyle w:val="Minute-paragraph"/>
            </w:pPr>
            <w:r>
              <w:t>e</w:t>
            </w:r>
          </w:p>
        </w:tc>
        <w:tc>
          <w:tcPr>
            <w:tcW w:w="6985" w:type="dxa"/>
          </w:tcPr>
          <w:p w14:paraId="36E72A14" w14:textId="2F6F2F22" w:rsidR="00097652" w:rsidRDefault="00970CC2" w:rsidP="005C04ED">
            <w:pPr>
              <w:pStyle w:val="Minute-paragraph"/>
            </w:pPr>
            <w:r>
              <w:t>The auditor noted that the position being reported</w:t>
            </w:r>
            <w:r w:rsidR="009A3F11">
              <w:t xml:space="preserve"> was</w:t>
            </w:r>
            <w:r>
              <w:t xml:space="preserve"> consistent with the position being reported in the management accounts. Matters of note were:</w:t>
            </w:r>
          </w:p>
          <w:p w14:paraId="5A70D0D1" w14:textId="4412A064" w:rsidR="00970CC2" w:rsidRDefault="00970CC2" w:rsidP="00970CC2">
            <w:pPr>
              <w:pStyle w:val="Minute-tablebold"/>
            </w:pPr>
            <w:r>
              <w:t>Statement of comprehensive income</w:t>
            </w:r>
          </w:p>
          <w:p w14:paraId="607E70D2" w14:textId="77777777" w:rsidR="00970CC2" w:rsidRDefault="00970CC2" w:rsidP="00970CC2">
            <w:pPr>
              <w:pStyle w:val="AgendaNormalIndent"/>
            </w:pPr>
            <w:r>
              <w:t>The exceptional item, being the breakage costs relating to the RBS loan;</w:t>
            </w:r>
          </w:p>
          <w:p w14:paraId="18BC33DC" w14:textId="77777777" w:rsidR="00970CC2" w:rsidRDefault="00970CC2" w:rsidP="00970CC2">
            <w:pPr>
              <w:pStyle w:val="AgendaNormalIndent"/>
            </w:pPr>
            <w:r>
              <w:t>The movement in fair value of financial instruments is the unrealised loss in value of the investment portfolio;</w:t>
            </w:r>
          </w:p>
          <w:p w14:paraId="26AB58B4" w14:textId="1E3CADF8" w:rsidR="00970CC2" w:rsidRDefault="00970CC2" w:rsidP="00970CC2">
            <w:pPr>
              <w:pStyle w:val="AgendaNormalIndent"/>
            </w:pPr>
            <w:r>
              <w:t>The actuarial gains on the pension liability;</w:t>
            </w:r>
          </w:p>
          <w:p w14:paraId="45D85337" w14:textId="77777777" w:rsidR="00970CC2" w:rsidRDefault="00970CC2" w:rsidP="00970CC2">
            <w:pPr>
              <w:pStyle w:val="Minute-tablebold"/>
            </w:pPr>
            <w:r>
              <w:t>Balance sheet</w:t>
            </w:r>
          </w:p>
          <w:p w14:paraId="7553E549" w14:textId="17523D88" w:rsidR="00970CC2" w:rsidRDefault="00970CC2" w:rsidP="00970CC2">
            <w:pPr>
              <w:pStyle w:val="AgendaNormalIndent"/>
            </w:pPr>
            <w:r>
              <w:t>Cash balances remain</w:t>
            </w:r>
            <w:r w:rsidR="009A3F11">
              <w:t>ed</w:t>
            </w:r>
            <w:r>
              <w:t xml:space="preserve"> high;</w:t>
            </w:r>
          </w:p>
          <w:p w14:paraId="65897181" w14:textId="77777777" w:rsidR="00970CC2" w:rsidRDefault="00970CC2" w:rsidP="00970CC2">
            <w:pPr>
              <w:pStyle w:val="AgendaNormalIndent"/>
            </w:pPr>
            <w:r>
              <w:t>Net current assets remain at a level similar to 2019;</w:t>
            </w:r>
          </w:p>
          <w:p w14:paraId="011CDD30" w14:textId="3624950A" w:rsidR="00970CC2" w:rsidRDefault="00970CC2" w:rsidP="00970CC2">
            <w:pPr>
              <w:pStyle w:val="AgendaNormalIndent"/>
            </w:pPr>
            <w:r>
              <w:t>There is a strong liquid position with low debt;</w:t>
            </w:r>
          </w:p>
          <w:p w14:paraId="34767D52" w14:textId="7437E590" w:rsidR="00970CC2" w:rsidRDefault="00970CC2" w:rsidP="00970CC2">
            <w:pPr>
              <w:pStyle w:val="AgendaNormalIndent"/>
            </w:pPr>
            <w:r>
              <w:t>Pension liability low relative to the instability due to the pandemic at the point of valuation;</w:t>
            </w:r>
          </w:p>
          <w:p w14:paraId="4B06F031" w14:textId="77777777" w:rsidR="00970CC2" w:rsidRDefault="00970CC2" w:rsidP="00970CC2">
            <w:pPr>
              <w:pStyle w:val="Minute-tablebold"/>
            </w:pPr>
            <w:r>
              <w:t>Cash flow</w:t>
            </w:r>
          </w:p>
          <w:p w14:paraId="5AD23FC4" w14:textId="77777777" w:rsidR="00970CC2" w:rsidRDefault="00970CC2" w:rsidP="00970CC2">
            <w:pPr>
              <w:pStyle w:val="AgendaNormalIndent"/>
            </w:pPr>
            <w:r>
              <w:t>The value of acquisition and construction costs indicative of funds spent on VHA’s properties;</w:t>
            </w:r>
          </w:p>
          <w:p w14:paraId="0BE16330" w14:textId="7AC5A365" w:rsidR="00970CC2" w:rsidRDefault="00970CC2" w:rsidP="00970CC2">
            <w:pPr>
              <w:pStyle w:val="Minute-tablebold"/>
            </w:pPr>
            <w:r>
              <w:t>Notes to the accounts</w:t>
            </w:r>
          </w:p>
          <w:p w14:paraId="3E2F1D49" w14:textId="2F31C0C2" w:rsidR="00970CC2" w:rsidRDefault="00970CC2" w:rsidP="00970CC2">
            <w:pPr>
              <w:pStyle w:val="AgendaNormalIndent"/>
            </w:pPr>
            <w:r>
              <w:t>Nothing in particular to bring to the Board’s attention.</w:t>
            </w:r>
          </w:p>
        </w:tc>
        <w:tc>
          <w:tcPr>
            <w:tcW w:w="968" w:type="dxa"/>
          </w:tcPr>
          <w:p w14:paraId="30835190" w14:textId="61052B2A" w:rsidR="005E2068" w:rsidRDefault="005E2068" w:rsidP="005E2068">
            <w:pPr>
              <w:pStyle w:val="Minute-paragraphcentred"/>
            </w:pPr>
          </w:p>
        </w:tc>
        <w:tc>
          <w:tcPr>
            <w:tcW w:w="1429" w:type="dxa"/>
          </w:tcPr>
          <w:p w14:paraId="38DCC533" w14:textId="076FA477" w:rsidR="00CA5CE5" w:rsidRDefault="00CA5CE5" w:rsidP="00991E87">
            <w:pPr>
              <w:pStyle w:val="Minute-actiondate"/>
            </w:pPr>
          </w:p>
        </w:tc>
      </w:tr>
      <w:tr w:rsidR="00CA5CE5" w14:paraId="18AA0FD0" w14:textId="77777777" w:rsidTr="00BA4F54">
        <w:trPr>
          <w:trHeight w:val="397"/>
        </w:trPr>
        <w:tc>
          <w:tcPr>
            <w:tcW w:w="683" w:type="dxa"/>
          </w:tcPr>
          <w:p w14:paraId="353BBE2A" w14:textId="32FF9E4E" w:rsidR="00CA5CE5" w:rsidRDefault="00182E2E" w:rsidP="00991E87">
            <w:pPr>
              <w:pStyle w:val="Minute-paragraph"/>
            </w:pPr>
            <w:r>
              <w:t>f</w:t>
            </w:r>
          </w:p>
        </w:tc>
        <w:tc>
          <w:tcPr>
            <w:tcW w:w="6985" w:type="dxa"/>
          </w:tcPr>
          <w:p w14:paraId="38BDE218" w14:textId="584529B3" w:rsidR="00737B08" w:rsidRDefault="00737B08" w:rsidP="00737B08">
            <w:pPr>
              <w:pStyle w:val="Minute-subsubheading"/>
            </w:pPr>
            <w:r>
              <w:t>KK joined the meeting</w:t>
            </w:r>
          </w:p>
          <w:p w14:paraId="3D3BDAE7" w14:textId="27A67AB3" w:rsidR="00CA5CE5" w:rsidRDefault="00970CC2" w:rsidP="005C04ED">
            <w:pPr>
              <w:pStyle w:val="Minute-paragraph"/>
            </w:pPr>
            <w:r>
              <w:t>PM invited questions from the Board.  The following matter w</w:t>
            </w:r>
            <w:r w:rsidR="00767095">
              <w:t>as</w:t>
            </w:r>
            <w:r>
              <w:t xml:space="preserve"> </w:t>
            </w:r>
            <w:r w:rsidR="00767095">
              <w:t>raised</w:t>
            </w:r>
            <w:r>
              <w:t>:</w:t>
            </w:r>
          </w:p>
          <w:p w14:paraId="4FFB26E6" w14:textId="28956D20" w:rsidR="00767095" w:rsidRDefault="00970CC2" w:rsidP="00767095">
            <w:pPr>
              <w:pStyle w:val="AgendaNormalIndent"/>
            </w:pPr>
            <w:r>
              <w:t>The pension deficit and the anticipation that it will deteriorate over the 2020-21 financial year</w:t>
            </w:r>
            <w:r w:rsidR="00C30B0C">
              <w:t xml:space="preserve"> was discussed</w:t>
            </w:r>
            <w:r>
              <w:t xml:space="preserve">.  Markets were turbulent during March 2020 and in some ways the actuarial valuation was a skewed result reflecting </w:t>
            </w:r>
            <w:r w:rsidR="00767095">
              <w:t>the</w:t>
            </w:r>
            <w:r>
              <w:t xml:space="preserve"> flight to bonds and that the valuation for accounting purposes uses a corporate bond yield</w:t>
            </w:r>
            <w:r w:rsidR="00767095">
              <w:t>.</w:t>
            </w:r>
          </w:p>
        </w:tc>
        <w:tc>
          <w:tcPr>
            <w:tcW w:w="968" w:type="dxa"/>
          </w:tcPr>
          <w:p w14:paraId="711036FE" w14:textId="602A8CE2" w:rsidR="00CA5CE5" w:rsidRDefault="00CA5CE5" w:rsidP="00991E87">
            <w:pPr>
              <w:pStyle w:val="Minute-paragraphcentred"/>
            </w:pPr>
          </w:p>
        </w:tc>
        <w:tc>
          <w:tcPr>
            <w:tcW w:w="1429" w:type="dxa"/>
          </w:tcPr>
          <w:p w14:paraId="161AAEA1" w14:textId="1E55E478" w:rsidR="00CA5CE5" w:rsidRDefault="00CA5CE5" w:rsidP="00991E87">
            <w:pPr>
              <w:pStyle w:val="Minute-actiondate"/>
            </w:pPr>
          </w:p>
        </w:tc>
      </w:tr>
      <w:tr w:rsidR="00CA5CE5" w14:paraId="7F5B6B21" w14:textId="77777777" w:rsidTr="00BA4F54">
        <w:trPr>
          <w:trHeight w:val="397"/>
        </w:trPr>
        <w:tc>
          <w:tcPr>
            <w:tcW w:w="683" w:type="dxa"/>
          </w:tcPr>
          <w:p w14:paraId="6A9B88BD" w14:textId="1368F101" w:rsidR="00CA5CE5" w:rsidRDefault="00182E2E" w:rsidP="00991E87">
            <w:pPr>
              <w:pStyle w:val="Minute-paragraph"/>
            </w:pPr>
            <w:r>
              <w:t>g</w:t>
            </w:r>
          </w:p>
        </w:tc>
        <w:tc>
          <w:tcPr>
            <w:tcW w:w="6985" w:type="dxa"/>
          </w:tcPr>
          <w:p w14:paraId="7D4CCDB8" w14:textId="77777777" w:rsidR="00CA5CE5" w:rsidRDefault="00767095" w:rsidP="007E0D95">
            <w:pPr>
              <w:pStyle w:val="Minute-paragraph"/>
            </w:pPr>
            <w:r>
              <w:t>The auditor introduced the salient points from their Management Letter to the Board setting out the audit findings.  The main points of note were:</w:t>
            </w:r>
          </w:p>
          <w:p w14:paraId="6D53F56E" w14:textId="77777777" w:rsidR="00767095" w:rsidRDefault="00767095" w:rsidP="00767095">
            <w:pPr>
              <w:pStyle w:val="AgendaNormalIndent"/>
            </w:pPr>
            <w:r>
              <w:t>The key audit risks did not give rise to any issues during the audit;</w:t>
            </w:r>
          </w:p>
          <w:p w14:paraId="7FF4900C" w14:textId="5770056A" w:rsidR="00767095" w:rsidRDefault="00767095" w:rsidP="00767095">
            <w:pPr>
              <w:pStyle w:val="AgendaNormalIndent"/>
            </w:pPr>
            <w:r>
              <w:t xml:space="preserve">The key audit risks were similar to the prior year with an additional risk relating to the pandemic which gave rise to additional work in relation to going concern.  No revision of any figures </w:t>
            </w:r>
            <w:r w:rsidR="009A3F11">
              <w:t xml:space="preserve">was </w:t>
            </w:r>
            <w:r>
              <w:t>considered necessary as a result of the additional work;</w:t>
            </w:r>
          </w:p>
          <w:p w14:paraId="6BD9BB4F" w14:textId="702C6136" w:rsidR="00767095" w:rsidRDefault="00767095" w:rsidP="00767095">
            <w:pPr>
              <w:pStyle w:val="AgendaNormalIndent"/>
            </w:pPr>
            <w:r>
              <w:t xml:space="preserve">There is one recommendation for improvement, which is being dealt with.  There </w:t>
            </w:r>
            <w:r w:rsidR="00C30B0C">
              <w:t>remain</w:t>
            </w:r>
            <w:r>
              <w:t xml:space="preserve"> a number of older accruals and creditors within the accounts.  Investigation is still taking place to allow these to be written back in the current financial year.</w:t>
            </w:r>
          </w:p>
        </w:tc>
        <w:tc>
          <w:tcPr>
            <w:tcW w:w="968" w:type="dxa"/>
          </w:tcPr>
          <w:p w14:paraId="1AF3C12F" w14:textId="75B7EAAF" w:rsidR="00CA5CE5" w:rsidRDefault="00CA5CE5" w:rsidP="00991E87">
            <w:pPr>
              <w:pStyle w:val="Minute-paragraphcentred"/>
            </w:pPr>
          </w:p>
        </w:tc>
        <w:tc>
          <w:tcPr>
            <w:tcW w:w="1429" w:type="dxa"/>
          </w:tcPr>
          <w:p w14:paraId="1446E8BE" w14:textId="5AB891A2" w:rsidR="00CA5CE5" w:rsidRDefault="00CA5CE5" w:rsidP="00991E87">
            <w:pPr>
              <w:pStyle w:val="Minute-actiondate"/>
            </w:pPr>
          </w:p>
        </w:tc>
      </w:tr>
      <w:tr w:rsidR="00182E2E" w14:paraId="1F7AA747" w14:textId="77777777" w:rsidTr="00BA4F54">
        <w:trPr>
          <w:trHeight w:val="397"/>
        </w:trPr>
        <w:tc>
          <w:tcPr>
            <w:tcW w:w="683" w:type="dxa"/>
          </w:tcPr>
          <w:p w14:paraId="1A4254B6" w14:textId="1BAE679F" w:rsidR="00182E2E" w:rsidRDefault="00182E2E" w:rsidP="00991E87">
            <w:pPr>
              <w:pStyle w:val="Minute-paragraph"/>
            </w:pPr>
            <w:r>
              <w:lastRenderedPageBreak/>
              <w:t>h</w:t>
            </w:r>
          </w:p>
        </w:tc>
        <w:tc>
          <w:tcPr>
            <w:tcW w:w="6985" w:type="dxa"/>
          </w:tcPr>
          <w:p w14:paraId="7DB89245" w14:textId="7235507E" w:rsidR="00182E2E" w:rsidRDefault="00767095" w:rsidP="007E0D95">
            <w:pPr>
              <w:pStyle w:val="Minute-paragraph"/>
            </w:pPr>
            <w:r>
              <w:t>The form of the Letter of Representation was noted by the Board and that the only variation from previous letters was item 17 in connection with the pandemic.</w:t>
            </w:r>
          </w:p>
        </w:tc>
        <w:tc>
          <w:tcPr>
            <w:tcW w:w="968" w:type="dxa"/>
          </w:tcPr>
          <w:p w14:paraId="2CD05E33" w14:textId="3D53C3BB" w:rsidR="00182E2E" w:rsidRDefault="00182E2E" w:rsidP="00991E87">
            <w:pPr>
              <w:pStyle w:val="Minute-paragraphcentred"/>
            </w:pPr>
          </w:p>
        </w:tc>
        <w:tc>
          <w:tcPr>
            <w:tcW w:w="1429" w:type="dxa"/>
          </w:tcPr>
          <w:p w14:paraId="50BA8B31" w14:textId="7D4AE583" w:rsidR="00182E2E" w:rsidRDefault="00182E2E" w:rsidP="00991E87">
            <w:pPr>
              <w:pStyle w:val="Minute-actiondate"/>
            </w:pPr>
          </w:p>
        </w:tc>
      </w:tr>
      <w:tr w:rsidR="00C817A3" w14:paraId="14ADEA47" w14:textId="77777777" w:rsidTr="00BA4F54">
        <w:trPr>
          <w:trHeight w:val="397"/>
        </w:trPr>
        <w:tc>
          <w:tcPr>
            <w:tcW w:w="683" w:type="dxa"/>
          </w:tcPr>
          <w:p w14:paraId="199C19AC" w14:textId="682480A2" w:rsidR="00C817A3" w:rsidRDefault="00767095" w:rsidP="00991E87">
            <w:pPr>
              <w:pStyle w:val="Minute-paragraph"/>
            </w:pPr>
            <w:r>
              <w:t>i</w:t>
            </w:r>
          </w:p>
        </w:tc>
        <w:tc>
          <w:tcPr>
            <w:tcW w:w="6985" w:type="dxa"/>
          </w:tcPr>
          <w:p w14:paraId="1491964E" w14:textId="39C23D98" w:rsidR="00C817A3" w:rsidRDefault="00767095" w:rsidP="007E0D95">
            <w:pPr>
              <w:pStyle w:val="Minute-paragraph"/>
            </w:pPr>
            <w:r>
              <w:t>A private session with the auditor will be arranged with the board members of the Risk and Audit Committee on 20</w:t>
            </w:r>
            <w:r w:rsidRPr="00767095">
              <w:rPr>
                <w:vertAlign w:val="superscript"/>
              </w:rPr>
              <w:t>th</w:t>
            </w:r>
            <w:r>
              <w:t xml:space="preserve"> October 2020.</w:t>
            </w:r>
          </w:p>
        </w:tc>
        <w:tc>
          <w:tcPr>
            <w:tcW w:w="968" w:type="dxa"/>
          </w:tcPr>
          <w:p w14:paraId="303FF85E" w14:textId="77777777" w:rsidR="00C817A3" w:rsidRDefault="00C817A3" w:rsidP="00991E87">
            <w:pPr>
              <w:pStyle w:val="Minute-paragraphcentred"/>
            </w:pPr>
          </w:p>
        </w:tc>
        <w:tc>
          <w:tcPr>
            <w:tcW w:w="1429" w:type="dxa"/>
          </w:tcPr>
          <w:p w14:paraId="2127F34F" w14:textId="77777777" w:rsidR="00C817A3" w:rsidRDefault="00C817A3" w:rsidP="00991E87">
            <w:pPr>
              <w:pStyle w:val="Minute-actiondate"/>
            </w:pPr>
          </w:p>
        </w:tc>
      </w:tr>
      <w:tr w:rsidR="00767095" w14:paraId="65BF2D2F" w14:textId="77777777" w:rsidTr="00BA4F54">
        <w:trPr>
          <w:trHeight w:val="397"/>
        </w:trPr>
        <w:tc>
          <w:tcPr>
            <w:tcW w:w="683" w:type="dxa"/>
          </w:tcPr>
          <w:p w14:paraId="5DA81C94" w14:textId="5B67B333" w:rsidR="00767095" w:rsidRDefault="00767095" w:rsidP="00991E87">
            <w:pPr>
              <w:pStyle w:val="Minute-paragraph"/>
            </w:pPr>
            <w:r>
              <w:t>j</w:t>
            </w:r>
          </w:p>
        </w:tc>
        <w:tc>
          <w:tcPr>
            <w:tcW w:w="6985" w:type="dxa"/>
          </w:tcPr>
          <w:p w14:paraId="155D4823" w14:textId="7F8C9A15" w:rsidR="00767095" w:rsidRDefault="00767095" w:rsidP="007E0D95">
            <w:pPr>
              <w:pStyle w:val="Minute-paragraph"/>
            </w:pPr>
            <w:r>
              <w:t>The various documents will be signed using “</w:t>
            </w:r>
            <w:r w:rsidR="00B3357C">
              <w:t>DocuSign</w:t>
            </w:r>
            <w:r>
              <w:t>”, a secure</w:t>
            </w:r>
            <w:r w:rsidR="00946045">
              <w:t xml:space="preserve"> digital platform.</w:t>
            </w:r>
          </w:p>
        </w:tc>
        <w:tc>
          <w:tcPr>
            <w:tcW w:w="968" w:type="dxa"/>
          </w:tcPr>
          <w:p w14:paraId="36A52F8C" w14:textId="77777777" w:rsidR="00767095" w:rsidRDefault="00767095" w:rsidP="00991E87">
            <w:pPr>
              <w:pStyle w:val="Minute-paragraphcentred"/>
            </w:pPr>
          </w:p>
        </w:tc>
        <w:tc>
          <w:tcPr>
            <w:tcW w:w="1429" w:type="dxa"/>
          </w:tcPr>
          <w:p w14:paraId="7A1DD69D" w14:textId="77777777" w:rsidR="00767095" w:rsidRDefault="00767095" w:rsidP="00991E87">
            <w:pPr>
              <w:pStyle w:val="Minute-actiondate"/>
            </w:pPr>
          </w:p>
        </w:tc>
      </w:tr>
      <w:tr w:rsidR="00767095" w14:paraId="6E7E1642" w14:textId="77777777" w:rsidTr="00BA4F54">
        <w:trPr>
          <w:trHeight w:val="397"/>
        </w:trPr>
        <w:tc>
          <w:tcPr>
            <w:tcW w:w="683" w:type="dxa"/>
          </w:tcPr>
          <w:p w14:paraId="03A7543B" w14:textId="77777777" w:rsidR="00767095" w:rsidRDefault="00767095" w:rsidP="00991E87">
            <w:pPr>
              <w:pStyle w:val="Minute-paragraph"/>
            </w:pPr>
          </w:p>
        </w:tc>
        <w:tc>
          <w:tcPr>
            <w:tcW w:w="6985" w:type="dxa"/>
          </w:tcPr>
          <w:p w14:paraId="6FF17E94" w14:textId="77777777" w:rsidR="00767095" w:rsidRDefault="00946045" w:rsidP="007E0D95">
            <w:pPr>
              <w:pStyle w:val="Minute-paragraph"/>
            </w:pPr>
            <w:r>
              <w:t>The Board approved the following documents and authorised their signing:</w:t>
            </w:r>
          </w:p>
          <w:p w14:paraId="6557F203" w14:textId="77777777" w:rsidR="00946045" w:rsidRDefault="00946045" w:rsidP="00946045">
            <w:pPr>
              <w:pStyle w:val="AgendaNormalIndent"/>
            </w:pPr>
            <w:r>
              <w:t>The financial statements for the year ended 31</w:t>
            </w:r>
            <w:r w:rsidRPr="00946045">
              <w:rPr>
                <w:vertAlign w:val="superscript"/>
              </w:rPr>
              <w:t>st</w:t>
            </w:r>
            <w:r>
              <w:t xml:space="preserve"> March 2020; and</w:t>
            </w:r>
          </w:p>
          <w:p w14:paraId="455711E8" w14:textId="58930413" w:rsidR="00946045" w:rsidRDefault="00946045" w:rsidP="00946045">
            <w:pPr>
              <w:pStyle w:val="AgendaNormalIndent"/>
            </w:pPr>
            <w:r>
              <w:t>The Letter of Representation.</w:t>
            </w:r>
          </w:p>
        </w:tc>
        <w:tc>
          <w:tcPr>
            <w:tcW w:w="968" w:type="dxa"/>
          </w:tcPr>
          <w:p w14:paraId="3856CD25" w14:textId="77777777" w:rsidR="00767095" w:rsidRDefault="00767095" w:rsidP="00991E87">
            <w:pPr>
              <w:pStyle w:val="Minute-paragraphcentred"/>
            </w:pPr>
          </w:p>
        </w:tc>
        <w:tc>
          <w:tcPr>
            <w:tcW w:w="1429" w:type="dxa"/>
          </w:tcPr>
          <w:p w14:paraId="7508D270" w14:textId="77777777" w:rsidR="00767095" w:rsidRDefault="00767095" w:rsidP="00991E87">
            <w:pPr>
              <w:pStyle w:val="Minute-actiondate"/>
            </w:pPr>
          </w:p>
        </w:tc>
      </w:tr>
      <w:tr w:rsidR="00767095" w14:paraId="7CF5C075" w14:textId="77777777" w:rsidTr="00BA4F54">
        <w:trPr>
          <w:trHeight w:val="397"/>
        </w:trPr>
        <w:tc>
          <w:tcPr>
            <w:tcW w:w="683" w:type="dxa"/>
          </w:tcPr>
          <w:p w14:paraId="0D28890B" w14:textId="77777777" w:rsidR="00767095" w:rsidRDefault="00767095" w:rsidP="00991E87">
            <w:pPr>
              <w:pStyle w:val="Minute-paragraph"/>
            </w:pPr>
          </w:p>
        </w:tc>
        <w:tc>
          <w:tcPr>
            <w:tcW w:w="6985" w:type="dxa"/>
          </w:tcPr>
          <w:p w14:paraId="1567E886" w14:textId="540C6E86" w:rsidR="00946045" w:rsidRDefault="00946045" w:rsidP="00946045">
            <w:pPr>
              <w:pStyle w:val="Minute-paragraph"/>
            </w:pPr>
            <w:r>
              <w:t>The Board noted the following document:</w:t>
            </w:r>
          </w:p>
          <w:p w14:paraId="671E2BF5" w14:textId="59AE6094" w:rsidR="00767095" w:rsidRDefault="00946045" w:rsidP="00946045">
            <w:pPr>
              <w:pStyle w:val="AgendaNormalIndent"/>
            </w:pPr>
            <w:r>
              <w:t>The Auditor’s Management Letter.</w:t>
            </w:r>
          </w:p>
        </w:tc>
        <w:tc>
          <w:tcPr>
            <w:tcW w:w="968" w:type="dxa"/>
          </w:tcPr>
          <w:p w14:paraId="0B89425B" w14:textId="77777777" w:rsidR="00767095" w:rsidRDefault="00767095" w:rsidP="00991E87">
            <w:pPr>
              <w:pStyle w:val="Minute-paragraphcentred"/>
            </w:pPr>
          </w:p>
        </w:tc>
        <w:tc>
          <w:tcPr>
            <w:tcW w:w="1429" w:type="dxa"/>
          </w:tcPr>
          <w:p w14:paraId="2BC34333" w14:textId="77777777" w:rsidR="00767095" w:rsidRDefault="00767095" w:rsidP="00991E87">
            <w:pPr>
              <w:pStyle w:val="Minute-actiondate"/>
            </w:pPr>
          </w:p>
        </w:tc>
      </w:tr>
      <w:tr w:rsidR="00991E87" w14:paraId="01DFAA7F" w14:textId="77777777" w:rsidTr="00BA4F54">
        <w:trPr>
          <w:trHeight w:val="397"/>
        </w:trPr>
        <w:tc>
          <w:tcPr>
            <w:tcW w:w="683" w:type="dxa"/>
            <w:shd w:val="clear" w:color="auto" w:fill="C0D0DE"/>
          </w:tcPr>
          <w:p w14:paraId="77A88517" w14:textId="08979974" w:rsidR="00991E87" w:rsidRDefault="00991E87" w:rsidP="00991E87">
            <w:pPr>
              <w:pStyle w:val="Minute-subheading"/>
            </w:pPr>
            <w:r>
              <w:t>03</w:t>
            </w:r>
          </w:p>
        </w:tc>
        <w:tc>
          <w:tcPr>
            <w:tcW w:w="6985" w:type="dxa"/>
            <w:shd w:val="clear" w:color="auto" w:fill="C0D0DE"/>
          </w:tcPr>
          <w:p w14:paraId="1706AA16" w14:textId="473A0867" w:rsidR="00991E87" w:rsidRPr="00B240FA" w:rsidRDefault="00946045" w:rsidP="00991E87">
            <w:pPr>
              <w:pStyle w:val="Minute-subheading"/>
            </w:pPr>
            <w:r>
              <w:t>Internal Management Plan</w:t>
            </w:r>
          </w:p>
        </w:tc>
        <w:tc>
          <w:tcPr>
            <w:tcW w:w="968" w:type="dxa"/>
            <w:shd w:val="clear" w:color="auto" w:fill="C0D0DE"/>
          </w:tcPr>
          <w:p w14:paraId="75B7C2AA" w14:textId="77777777" w:rsidR="00991E87" w:rsidRDefault="00991E87" w:rsidP="00991E87">
            <w:pPr>
              <w:pStyle w:val="Minute-paragraphcentred"/>
            </w:pPr>
          </w:p>
        </w:tc>
        <w:tc>
          <w:tcPr>
            <w:tcW w:w="1429" w:type="dxa"/>
            <w:shd w:val="clear" w:color="auto" w:fill="C0D0DE"/>
          </w:tcPr>
          <w:p w14:paraId="25B3E833" w14:textId="77777777" w:rsidR="00991E87" w:rsidRDefault="00991E87" w:rsidP="00991E87">
            <w:pPr>
              <w:pStyle w:val="Minute-actiondate"/>
            </w:pPr>
          </w:p>
        </w:tc>
      </w:tr>
      <w:tr w:rsidR="00991E87" w14:paraId="2AEF6544" w14:textId="77777777" w:rsidTr="00BA4F54">
        <w:trPr>
          <w:trHeight w:val="397"/>
        </w:trPr>
        <w:tc>
          <w:tcPr>
            <w:tcW w:w="683" w:type="dxa"/>
          </w:tcPr>
          <w:p w14:paraId="7C9C85ED" w14:textId="77777777" w:rsidR="00991E87" w:rsidRDefault="00991E87" w:rsidP="00991E87">
            <w:pPr>
              <w:pStyle w:val="Minute-paragraph"/>
            </w:pPr>
            <w:r>
              <w:t>a</w:t>
            </w:r>
          </w:p>
        </w:tc>
        <w:tc>
          <w:tcPr>
            <w:tcW w:w="6985" w:type="dxa"/>
          </w:tcPr>
          <w:p w14:paraId="1BCAD35B" w14:textId="193E87FB" w:rsidR="00991E87" w:rsidRPr="00DE484E" w:rsidRDefault="00946045" w:rsidP="00F845B7">
            <w:pPr>
              <w:pStyle w:val="Minute-paragraph"/>
            </w:pPr>
            <w:r>
              <w:t>The Internal Management Plan (IMP) is the means by which progress to achieving the strategic plan is measured and reported to the Board.  There are underlying departmental plans.</w:t>
            </w:r>
          </w:p>
        </w:tc>
        <w:tc>
          <w:tcPr>
            <w:tcW w:w="968" w:type="dxa"/>
          </w:tcPr>
          <w:p w14:paraId="4F1B1702" w14:textId="5B514829" w:rsidR="00991E87" w:rsidRDefault="00991E87" w:rsidP="00991E87">
            <w:pPr>
              <w:pStyle w:val="Minute-paragraphcentred"/>
            </w:pPr>
          </w:p>
        </w:tc>
        <w:tc>
          <w:tcPr>
            <w:tcW w:w="1429" w:type="dxa"/>
          </w:tcPr>
          <w:p w14:paraId="5D4E9678" w14:textId="24AEA734" w:rsidR="00991E87" w:rsidRDefault="00991E87" w:rsidP="00991E87">
            <w:pPr>
              <w:pStyle w:val="Minute-actiondate"/>
            </w:pPr>
          </w:p>
        </w:tc>
      </w:tr>
      <w:tr w:rsidR="00991E87" w14:paraId="4FED867E" w14:textId="77777777" w:rsidTr="00BA4F54">
        <w:trPr>
          <w:trHeight w:val="397"/>
        </w:trPr>
        <w:tc>
          <w:tcPr>
            <w:tcW w:w="683" w:type="dxa"/>
          </w:tcPr>
          <w:p w14:paraId="79A21A3C" w14:textId="664D67D0" w:rsidR="00991E87" w:rsidRDefault="00991E87" w:rsidP="00991E87">
            <w:pPr>
              <w:pStyle w:val="Minute-paragraph"/>
            </w:pPr>
            <w:r>
              <w:t>b</w:t>
            </w:r>
          </w:p>
        </w:tc>
        <w:tc>
          <w:tcPr>
            <w:tcW w:w="6985" w:type="dxa"/>
          </w:tcPr>
          <w:p w14:paraId="50EF3D96" w14:textId="50000B05" w:rsidR="00991E87" w:rsidRDefault="00946045" w:rsidP="00F845B7">
            <w:pPr>
              <w:pStyle w:val="Minute-paragraph"/>
            </w:pPr>
            <w:r>
              <w:t xml:space="preserve">A year of good progress had been anticipated but </w:t>
            </w:r>
            <w:r w:rsidR="009A3F11">
              <w:t xml:space="preserve">the executive were </w:t>
            </w:r>
            <w:r>
              <w:t>now reporting on the first quarter which has been completed undermined by the effects of the pandemic.  Work has continued and the executive have tried to reflect this in the IMP:</w:t>
            </w:r>
          </w:p>
          <w:p w14:paraId="484C5C19" w14:textId="77777777" w:rsidR="00946045" w:rsidRDefault="00946045" w:rsidP="00946045">
            <w:pPr>
              <w:pStyle w:val="AgendaNormalIndent"/>
            </w:pPr>
            <w:r>
              <w:t>Assurance over governance was required by the SHR;</w:t>
            </w:r>
          </w:p>
          <w:p w14:paraId="5AD578BB" w14:textId="08380001" w:rsidR="00946045" w:rsidRDefault="00946045" w:rsidP="00946045">
            <w:pPr>
              <w:pStyle w:val="AgendaNormalIndent"/>
            </w:pPr>
            <w:r>
              <w:t>There is work ongoing on Tenant Participation</w:t>
            </w:r>
            <w:r w:rsidR="006130B7">
              <w:t>.</w:t>
            </w:r>
          </w:p>
        </w:tc>
        <w:tc>
          <w:tcPr>
            <w:tcW w:w="968" w:type="dxa"/>
          </w:tcPr>
          <w:p w14:paraId="4A8579B8" w14:textId="2B53EB3E" w:rsidR="00991E87" w:rsidRDefault="00991E87" w:rsidP="00991E87">
            <w:pPr>
              <w:pStyle w:val="Minute-paragraphcentred"/>
            </w:pPr>
          </w:p>
        </w:tc>
        <w:tc>
          <w:tcPr>
            <w:tcW w:w="1429" w:type="dxa"/>
          </w:tcPr>
          <w:p w14:paraId="7D9B753C" w14:textId="322E0A75" w:rsidR="00991E87" w:rsidRDefault="00991E87" w:rsidP="00991E87">
            <w:pPr>
              <w:pStyle w:val="Minute-actiondate"/>
            </w:pPr>
          </w:p>
        </w:tc>
      </w:tr>
      <w:tr w:rsidR="00991E87" w14:paraId="2484D000" w14:textId="77777777" w:rsidTr="00BA4F54">
        <w:trPr>
          <w:trHeight w:val="397"/>
        </w:trPr>
        <w:tc>
          <w:tcPr>
            <w:tcW w:w="683" w:type="dxa"/>
          </w:tcPr>
          <w:p w14:paraId="190AEE4D" w14:textId="0EFCBAC1" w:rsidR="00991E87" w:rsidRDefault="00991E87" w:rsidP="00991E87">
            <w:pPr>
              <w:pStyle w:val="Minute-paragraph"/>
            </w:pPr>
            <w:r>
              <w:t>c</w:t>
            </w:r>
          </w:p>
        </w:tc>
        <w:tc>
          <w:tcPr>
            <w:tcW w:w="6985" w:type="dxa"/>
          </w:tcPr>
          <w:p w14:paraId="5364B792" w14:textId="2CB38E2B" w:rsidR="00991E87" w:rsidRDefault="006130B7" w:rsidP="00F845B7">
            <w:pPr>
              <w:pStyle w:val="Minute-paragraph"/>
            </w:pPr>
            <w:r>
              <w:t xml:space="preserve">The present strategic plan was deliberately in place for a year and it will be evolved following the </w:t>
            </w:r>
            <w:r w:rsidR="00B3357C">
              <w:t>away day</w:t>
            </w:r>
            <w:r>
              <w:t xml:space="preserve"> in September.</w:t>
            </w:r>
          </w:p>
        </w:tc>
        <w:tc>
          <w:tcPr>
            <w:tcW w:w="968" w:type="dxa"/>
          </w:tcPr>
          <w:p w14:paraId="59E32D56" w14:textId="77777777" w:rsidR="00991E87" w:rsidRDefault="00991E87" w:rsidP="00991E87">
            <w:pPr>
              <w:pStyle w:val="Minute-paragraphcentred"/>
            </w:pPr>
          </w:p>
        </w:tc>
        <w:tc>
          <w:tcPr>
            <w:tcW w:w="1429" w:type="dxa"/>
          </w:tcPr>
          <w:p w14:paraId="7B4F1926" w14:textId="77777777" w:rsidR="00991E87" w:rsidRDefault="00991E87" w:rsidP="00991E87">
            <w:pPr>
              <w:pStyle w:val="Minute-actiondate"/>
            </w:pPr>
          </w:p>
        </w:tc>
      </w:tr>
      <w:tr w:rsidR="00991E87" w14:paraId="59355007" w14:textId="77777777" w:rsidTr="00BA4F54">
        <w:trPr>
          <w:trHeight w:val="397"/>
        </w:trPr>
        <w:tc>
          <w:tcPr>
            <w:tcW w:w="683" w:type="dxa"/>
          </w:tcPr>
          <w:p w14:paraId="60260C4F" w14:textId="0704D069" w:rsidR="00991E87" w:rsidRDefault="00991E87" w:rsidP="00991E87">
            <w:pPr>
              <w:pStyle w:val="Minute-paragraph"/>
            </w:pPr>
            <w:r>
              <w:t>d</w:t>
            </w:r>
          </w:p>
        </w:tc>
        <w:tc>
          <w:tcPr>
            <w:tcW w:w="6985" w:type="dxa"/>
          </w:tcPr>
          <w:p w14:paraId="7521BC25" w14:textId="27098BB8" w:rsidR="00991E87" w:rsidRDefault="006130B7" w:rsidP="00F845B7">
            <w:pPr>
              <w:pStyle w:val="Minute-paragraph"/>
            </w:pPr>
            <w:r>
              <w:t>Some elements of the IMP have been enhanced following executive review and some remain</w:t>
            </w:r>
            <w:r w:rsidR="007B0ACF">
              <w:t>ed</w:t>
            </w:r>
            <w:r>
              <w:t xml:space="preserve"> to be updated:</w:t>
            </w:r>
          </w:p>
          <w:p w14:paraId="27C6DB69" w14:textId="77777777" w:rsidR="006130B7" w:rsidRDefault="006130B7" w:rsidP="006130B7">
            <w:pPr>
              <w:pStyle w:val="AgendaNormalIndent"/>
            </w:pPr>
            <w:r>
              <w:t>Commentary has been added in addition to the RAG ratings;</w:t>
            </w:r>
          </w:p>
          <w:p w14:paraId="2EB32065" w14:textId="307F9C9F" w:rsidR="006130B7" w:rsidRDefault="006130B7" w:rsidP="006130B7">
            <w:pPr>
              <w:pStyle w:val="AgendaNormalIndent"/>
            </w:pPr>
            <w:r>
              <w:t xml:space="preserve">End dates </w:t>
            </w:r>
            <w:r w:rsidR="0018429C">
              <w:t>may not be relevant to some a</w:t>
            </w:r>
            <w:r>
              <w:t>ctions.</w:t>
            </w:r>
          </w:p>
        </w:tc>
        <w:tc>
          <w:tcPr>
            <w:tcW w:w="968" w:type="dxa"/>
          </w:tcPr>
          <w:p w14:paraId="28EE9989" w14:textId="55E30040" w:rsidR="00991E87" w:rsidRDefault="00991E87" w:rsidP="00991E87">
            <w:pPr>
              <w:pStyle w:val="Minute-paragraphcentred"/>
            </w:pPr>
          </w:p>
        </w:tc>
        <w:tc>
          <w:tcPr>
            <w:tcW w:w="1429" w:type="dxa"/>
          </w:tcPr>
          <w:p w14:paraId="6484E440" w14:textId="5A930992" w:rsidR="00991E87" w:rsidRDefault="00991E87" w:rsidP="00991E87">
            <w:pPr>
              <w:pStyle w:val="Minute-actiondate"/>
            </w:pPr>
          </w:p>
        </w:tc>
      </w:tr>
      <w:tr w:rsidR="00991E87" w14:paraId="34B4202C" w14:textId="77777777" w:rsidTr="00BA4F54">
        <w:trPr>
          <w:trHeight w:val="397"/>
        </w:trPr>
        <w:tc>
          <w:tcPr>
            <w:tcW w:w="683" w:type="dxa"/>
          </w:tcPr>
          <w:p w14:paraId="0564B2A2" w14:textId="6E0E2CB3" w:rsidR="00991E87" w:rsidRDefault="00C31E5B" w:rsidP="00991E87">
            <w:pPr>
              <w:pStyle w:val="Minute-paragraph"/>
            </w:pPr>
            <w:r>
              <w:t>e</w:t>
            </w:r>
          </w:p>
        </w:tc>
        <w:tc>
          <w:tcPr>
            <w:tcW w:w="6985" w:type="dxa"/>
          </w:tcPr>
          <w:p w14:paraId="0325AD2C" w14:textId="5E95DF5C" w:rsidR="00991E87" w:rsidRDefault="006130B7" w:rsidP="00F845B7">
            <w:pPr>
              <w:pStyle w:val="Minute-paragraph"/>
            </w:pPr>
            <w:r>
              <w:t>The executive remains optimistic that they will be able to deliver more of the plan within the current year despite the impact of the pandemic.</w:t>
            </w:r>
          </w:p>
        </w:tc>
        <w:tc>
          <w:tcPr>
            <w:tcW w:w="968" w:type="dxa"/>
          </w:tcPr>
          <w:p w14:paraId="57712CED" w14:textId="7DCAD014" w:rsidR="00991E87" w:rsidRDefault="00991E87" w:rsidP="00991E87">
            <w:pPr>
              <w:pStyle w:val="Minute-paragraphcentred"/>
            </w:pPr>
          </w:p>
        </w:tc>
        <w:tc>
          <w:tcPr>
            <w:tcW w:w="1429" w:type="dxa"/>
          </w:tcPr>
          <w:p w14:paraId="2BD565EE" w14:textId="39333D7E" w:rsidR="00991E87" w:rsidRDefault="00991E87" w:rsidP="00991E87">
            <w:pPr>
              <w:pStyle w:val="Minute-actiondate"/>
            </w:pPr>
          </w:p>
        </w:tc>
      </w:tr>
      <w:tr w:rsidR="00C31E5B" w14:paraId="6300A9AE" w14:textId="77777777" w:rsidTr="00BA4F54">
        <w:trPr>
          <w:trHeight w:val="397"/>
        </w:trPr>
        <w:tc>
          <w:tcPr>
            <w:tcW w:w="683" w:type="dxa"/>
          </w:tcPr>
          <w:p w14:paraId="7F69FE0F" w14:textId="5784FFC5" w:rsidR="00C31E5B" w:rsidRDefault="00C31E5B" w:rsidP="00C31E5B">
            <w:pPr>
              <w:pStyle w:val="Minute-paragraph"/>
            </w:pPr>
            <w:r>
              <w:t>f</w:t>
            </w:r>
          </w:p>
        </w:tc>
        <w:tc>
          <w:tcPr>
            <w:tcW w:w="6985" w:type="dxa"/>
          </w:tcPr>
          <w:p w14:paraId="5980BA6C" w14:textId="77777777" w:rsidR="00C31E5B" w:rsidRDefault="006130B7" w:rsidP="006130B7">
            <w:pPr>
              <w:pStyle w:val="Minute-paragraph"/>
            </w:pPr>
            <w:r>
              <w:t>The meeting clarified:</w:t>
            </w:r>
          </w:p>
          <w:p w14:paraId="71446702" w14:textId="7F61C8CE" w:rsidR="006130B7" w:rsidRDefault="006130B7" w:rsidP="006130B7">
            <w:pPr>
              <w:pStyle w:val="AgendaNormalIndent"/>
            </w:pPr>
            <w:r>
              <w:t xml:space="preserve">The current plan was for one year. </w:t>
            </w:r>
            <w:r w:rsidR="007B0ACF">
              <w:t>M</w:t>
            </w:r>
            <w:r>
              <w:t>uch of it was about delivery of the foundations for future work; e.g. production of a Care Strategy;</w:t>
            </w:r>
            <w:r w:rsidR="00B3357C">
              <w:t xml:space="preserve"> Asset Strategy &amp; continual roll out of Tenant Participation Strategy</w:t>
            </w:r>
          </w:p>
          <w:p w14:paraId="3672ECDF" w14:textId="1117CB2E" w:rsidR="006130B7" w:rsidRDefault="0018429C" w:rsidP="006130B7">
            <w:pPr>
              <w:pStyle w:val="AgendaNormalIndent"/>
            </w:pPr>
            <w:r>
              <w:t>The observation was made that, even if end dates were some time in the future, it was still beneficial to note those end dates.  Given current circumstances, some may be extended.  It is hard to monitor performance if no timescales are not evident;</w:t>
            </w:r>
            <w:r w:rsidR="00B3357C">
              <w:t xml:space="preserve"> it was agreed to populate dates</w:t>
            </w:r>
          </w:p>
          <w:p w14:paraId="620FA206" w14:textId="514436B8" w:rsidR="00257C32" w:rsidRDefault="002F4EA3" w:rsidP="006130B7">
            <w:pPr>
              <w:pStyle w:val="AgendaNormalIndent"/>
            </w:pPr>
            <w:r>
              <w:t>The extent to which the pandemic was inhibiting progress in the achievement of the work set out in the strategy</w:t>
            </w:r>
            <w:r w:rsidR="00257C32">
              <w:t>.  The reasons for any delays will be added into the narrative;</w:t>
            </w:r>
          </w:p>
          <w:p w14:paraId="578E0897" w14:textId="4F4CDACB" w:rsidR="002F4EA3" w:rsidRDefault="00257C32" w:rsidP="006130B7">
            <w:pPr>
              <w:pStyle w:val="AgendaNormalIndent"/>
            </w:pPr>
            <w:r>
              <w:t>How much of the work will be complete notwithstanding the difficulties being encountered.  VHA must continue to demonstrate progress</w:t>
            </w:r>
            <w:r w:rsidR="007B0ACF">
              <w:t xml:space="preserve"> to</w:t>
            </w:r>
            <w:r>
              <w:t xml:space="preserve"> tenants and residents in order that consultations over the next few months are focussed on and supporting the subject of proposals rather than defending delivery performance;</w:t>
            </w:r>
          </w:p>
          <w:p w14:paraId="6B5D489A" w14:textId="57A13A6A" w:rsidR="00257C32" w:rsidRDefault="00257C32" w:rsidP="006130B7">
            <w:pPr>
              <w:pStyle w:val="AgendaNormalIndent"/>
            </w:pPr>
            <w:r>
              <w:t>Version control should be explicit on the document;</w:t>
            </w:r>
          </w:p>
          <w:p w14:paraId="056FE299" w14:textId="77777777" w:rsidR="00257C32" w:rsidRDefault="00257C32" w:rsidP="006130B7">
            <w:pPr>
              <w:pStyle w:val="AgendaNormalIndent"/>
            </w:pPr>
            <w:r>
              <w:t>The production of the IMP was considered to be a very positive development.</w:t>
            </w:r>
          </w:p>
          <w:p w14:paraId="3E39F8E1" w14:textId="77777777" w:rsidR="007777F0" w:rsidRDefault="007777F0" w:rsidP="007777F0">
            <w:pPr>
              <w:pStyle w:val="AgendaNormalIndent"/>
              <w:numPr>
                <w:ilvl w:val="0"/>
                <w:numId w:val="0"/>
              </w:numPr>
              <w:ind w:left="584" w:hanging="425"/>
            </w:pPr>
          </w:p>
          <w:p w14:paraId="14072640" w14:textId="77777777" w:rsidR="007777F0" w:rsidRDefault="007777F0" w:rsidP="007777F0">
            <w:pPr>
              <w:pStyle w:val="AgendaNormalIndent"/>
              <w:numPr>
                <w:ilvl w:val="0"/>
                <w:numId w:val="0"/>
              </w:numPr>
              <w:ind w:left="584" w:hanging="425"/>
            </w:pPr>
          </w:p>
          <w:p w14:paraId="1EBCC8A8" w14:textId="77777777" w:rsidR="007777F0" w:rsidRDefault="007777F0" w:rsidP="007777F0">
            <w:pPr>
              <w:pStyle w:val="AgendaNormalIndent"/>
              <w:numPr>
                <w:ilvl w:val="0"/>
                <w:numId w:val="0"/>
              </w:numPr>
              <w:ind w:left="584" w:hanging="425"/>
            </w:pPr>
          </w:p>
          <w:p w14:paraId="20447FA9" w14:textId="71532B9B" w:rsidR="007777F0" w:rsidRDefault="007777F0" w:rsidP="007777F0">
            <w:pPr>
              <w:pStyle w:val="AgendaNormalIndent"/>
              <w:numPr>
                <w:ilvl w:val="0"/>
                <w:numId w:val="0"/>
              </w:numPr>
              <w:ind w:left="584" w:hanging="425"/>
            </w:pPr>
          </w:p>
        </w:tc>
        <w:tc>
          <w:tcPr>
            <w:tcW w:w="968" w:type="dxa"/>
          </w:tcPr>
          <w:p w14:paraId="7EE233C2" w14:textId="32466EBE" w:rsidR="00C31E5B" w:rsidRDefault="00C31E5B" w:rsidP="00C31E5B">
            <w:pPr>
              <w:pStyle w:val="Minute-paragraphcentred"/>
            </w:pPr>
          </w:p>
        </w:tc>
        <w:tc>
          <w:tcPr>
            <w:tcW w:w="1429" w:type="dxa"/>
          </w:tcPr>
          <w:p w14:paraId="46E8909D" w14:textId="584A37AB" w:rsidR="00C31E5B" w:rsidRDefault="00C31E5B" w:rsidP="00C31E5B">
            <w:pPr>
              <w:pStyle w:val="Minute-actiondate"/>
            </w:pPr>
          </w:p>
        </w:tc>
      </w:tr>
      <w:tr w:rsidR="00C31E5B" w14:paraId="1971BC33" w14:textId="77777777" w:rsidTr="00A20ECC">
        <w:trPr>
          <w:trHeight w:val="397"/>
        </w:trPr>
        <w:tc>
          <w:tcPr>
            <w:tcW w:w="683" w:type="dxa"/>
            <w:shd w:val="clear" w:color="auto" w:fill="C0D0DE"/>
            <w:vAlign w:val="center"/>
          </w:tcPr>
          <w:p w14:paraId="6EF90241" w14:textId="2D8DE10B" w:rsidR="00C31E5B" w:rsidRDefault="00C31E5B" w:rsidP="00C31E5B">
            <w:pPr>
              <w:pStyle w:val="Minute-subheading"/>
            </w:pPr>
            <w:r>
              <w:t>04</w:t>
            </w:r>
          </w:p>
        </w:tc>
        <w:tc>
          <w:tcPr>
            <w:tcW w:w="6985" w:type="dxa"/>
            <w:shd w:val="clear" w:color="auto" w:fill="C0D0DE"/>
          </w:tcPr>
          <w:p w14:paraId="61D86B27" w14:textId="651DF225" w:rsidR="00C31E5B" w:rsidRPr="00B240FA" w:rsidRDefault="00257C32" w:rsidP="00C31E5B">
            <w:pPr>
              <w:pStyle w:val="Minute-subheading"/>
            </w:pPr>
            <w:r>
              <w:t>Adoption of Model Rules 2020</w:t>
            </w:r>
          </w:p>
        </w:tc>
        <w:tc>
          <w:tcPr>
            <w:tcW w:w="968" w:type="dxa"/>
            <w:shd w:val="clear" w:color="auto" w:fill="C0D0DE"/>
          </w:tcPr>
          <w:p w14:paraId="4693949A" w14:textId="77777777" w:rsidR="00C31E5B" w:rsidRDefault="00C31E5B" w:rsidP="00C31E5B">
            <w:pPr>
              <w:pStyle w:val="Minute-paragraphcentred"/>
            </w:pPr>
          </w:p>
        </w:tc>
        <w:tc>
          <w:tcPr>
            <w:tcW w:w="1429" w:type="dxa"/>
            <w:shd w:val="clear" w:color="auto" w:fill="C0D0DE"/>
          </w:tcPr>
          <w:p w14:paraId="26B8C531" w14:textId="77777777" w:rsidR="00C31E5B" w:rsidRDefault="00C31E5B" w:rsidP="00C31E5B">
            <w:pPr>
              <w:pStyle w:val="Minute-actiondate"/>
            </w:pPr>
          </w:p>
        </w:tc>
      </w:tr>
      <w:tr w:rsidR="00C31E5B" w14:paraId="46C60B95" w14:textId="77777777" w:rsidTr="00BA4F54">
        <w:trPr>
          <w:trHeight w:val="397"/>
        </w:trPr>
        <w:tc>
          <w:tcPr>
            <w:tcW w:w="683" w:type="dxa"/>
          </w:tcPr>
          <w:p w14:paraId="5AEAA63F" w14:textId="6D715816" w:rsidR="00C31E5B" w:rsidRDefault="00C31E5B" w:rsidP="00C31E5B">
            <w:pPr>
              <w:pStyle w:val="Minute-paragraph"/>
            </w:pPr>
            <w:r>
              <w:t>a</w:t>
            </w:r>
          </w:p>
        </w:tc>
        <w:tc>
          <w:tcPr>
            <w:tcW w:w="6985" w:type="dxa"/>
          </w:tcPr>
          <w:p w14:paraId="76F8A04A" w14:textId="5209C763" w:rsidR="00C31E5B" w:rsidRDefault="00257C32" w:rsidP="005C04ED">
            <w:pPr>
              <w:pStyle w:val="Minute-paragraph"/>
            </w:pPr>
            <w:r>
              <w:t>VHA’s current rules are based on the 2013 Model Rules.  The papers included a review of the changes proposed to the Rules and a tracked change version of the 2013 rules.</w:t>
            </w:r>
          </w:p>
        </w:tc>
        <w:tc>
          <w:tcPr>
            <w:tcW w:w="968" w:type="dxa"/>
          </w:tcPr>
          <w:p w14:paraId="3B2A3C2E" w14:textId="77777777" w:rsidR="00C31E5B" w:rsidRDefault="00C31E5B" w:rsidP="00C31E5B">
            <w:pPr>
              <w:pStyle w:val="Minute-paragraphcentred"/>
            </w:pPr>
          </w:p>
        </w:tc>
        <w:tc>
          <w:tcPr>
            <w:tcW w:w="1429" w:type="dxa"/>
          </w:tcPr>
          <w:p w14:paraId="5E538FF1" w14:textId="77777777" w:rsidR="00C31E5B" w:rsidRDefault="00C31E5B" w:rsidP="00C31E5B">
            <w:pPr>
              <w:pStyle w:val="Minute-actiondate"/>
            </w:pPr>
          </w:p>
        </w:tc>
      </w:tr>
      <w:tr w:rsidR="00C31E5B" w14:paraId="5C71F1BA" w14:textId="77777777" w:rsidTr="00BA4F54">
        <w:trPr>
          <w:trHeight w:val="397"/>
        </w:trPr>
        <w:tc>
          <w:tcPr>
            <w:tcW w:w="683" w:type="dxa"/>
          </w:tcPr>
          <w:p w14:paraId="6F54F613" w14:textId="1A643BC8" w:rsidR="00C31E5B" w:rsidRDefault="00C31E5B" w:rsidP="00C31E5B">
            <w:pPr>
              <w:pStyle w:val="Minute-paragraph"/>
            </w:pPr>
            <w:r>
              <w:t>b</w:t>
            </w:r>
          </w:p>
        </w:tc>
        <w:tc>
          <w:tcPr>
            <w:tcW w:w="6985" w:type="dxa"/>
          </w:tcPr>
          <w:p w14:paraId="327C65BD" w14:textId="533572AE" w:rsidR="00C31E5B" w:rsidRDefault="001760CA" w:rsidP="005C04ED">
            <w:pPr>
              <w:pStyle w:val="Minute-paragraph"/>
            </w:pPr>
            <w:r>
              <w:t>A paper considered the five “optional” amendments to the Rules.  Following extensive discussion</w:t>
            </w:r>
            <w:r w:rsidR="00486066">
              <w:t xml:space="preserve"> of the </w:t>
            </w:r>
            <w:r w:rsidR="00A15FBE">
              <w:t>pros and cons of each of the options</w:t>
            </w:r>
            <w:r>
              <w:t xml:space="preserve">, each Board member was polled for their views and the following votes </w:t>
            </w:r>
            <w:r w:rsidR="00486066">
              <w:t xml:space="preserve">were </w:t>
            </w:r>
            <w:r>
              <w:t xml:space="preserve">cast </w:t>
            </w:r>
            <w:r w:rsidR="00486066">
              <w:t xml:space="preserve">on </w:t>
            </w:r>
            <w:r>
              <w:t>the proposals</w:t>
            </w:r>
            <w:r w:rsidR="00486066">
              <w:t>:</w:t>
            </w:r>
          </w:p>
          <w:p w14:paraId="6AAFB55C" w14:textId="3BE6F07A" w:rsidR="00486066" w:rsidRDefault="00486066" w:rsidP="00486066">
            <w:pPr>
              <w:pStyle w:val="Minute-numbered"/>
              <w:ind w:left="482" w:hanging="357"/>
              <w:contextualSpacing/>
            </w:pPr>
            <w:r w:rsidRPr="00693741">
              <w:rPr>
                <w:b/>
                <w:bCs/>
              </w:rPr>
              <w:t>Allow</w:t>
            </w:r>
            <w:r>
              <w:t xml:space="preserve"> the Board to appoint directly up to 5 Board Members in addition to those who are elected;</w:t>
            </w:r>
          </w:p>
          <w:p w14:paraId="25A43EC1" w14:textId="72F0979A" w:rsidR="00486066" w:rsidRDefault="00486066" w:rsidP="00486066">
            <w:pPr>
              <w:pStyle w:val="Minute-numbered"/>
              <w:ind w:left="482" w:hanging="357"/>
              <w:contextualSpacing/>
            </w:pPr>
            <w:r w:rsidRPr="00693741">
              <w:rPr>
                <w:b/>
                <w:bCs/>
              </w:rPr>
              <w:t>Allow</w:t>
            </w:r>
            <w:r>
              <w:t xml:space="preserve"> the Boar</w:t>
            </w:r>
            <w:r w:rsidR="00693741">
              <w:t>d</w:t>
            </w:r>
            <w:r>
              <w:t xml:space="preserve"> to appoint employees as Board members;</w:t>
            </w:r>
          </w:p>
          <w:p w14:paraId="051A0F40" w14:textId="1CB38245" w:rsidR="00486066" w:rsidRDefault="00486066" w:rsidP="00486066">
            <w:pPr>
              <w:pStyle w:val="Minute-numbered"/>
              <w:ind w:left="482" w:hanging="357"/>
              <w:contextualSpacing/>
            </w:pPr>
            <w:r w:rsidRPr="00693741">
              <w:rPr>
                <w:b/>
                <w:bCs/>
              </w:rPr>
              <w:t>Prohibit</w:t>
            </w:r>
            <w:r>
              <w:t xml:space="preserve"> Board members who are related;</w:t>
            </w:r>
          </w:p>
          <w:p w14:paraId="2D994059" w14:textId="3D1E61FE" w:rsidR="00486066" w:rsidRDefault="00486066" w:rsidP="00486066">
            <w:pPr>
              <w:pStyle w:val="Minute-numbered"/>
              <w:ind w:left="482" w:hanging="357"/>
              <w:contextualSpacing/>
            </w:pPr>
            <w:r w:rsidRPr="00693741">
              <w:rPr>
                <w:b/>
                <w:bCs/>
              </w:rPr>
              <w:t>Allow</w:t>
            </w:r>
            <w:r>
              <w:t xml:space="preserve"> payment of Board Members (subject to statutory provisions); or</w:t>
            </w:r>
          </w:p>
          <w:p w14:paraId="7D73A3B1" w14:textId="3D1F00EE" w:rsidR="00486066" w:rsidRDefault="00486066" w:rsidP="00486066">
            <w:pPr>
              <w:pStyle w:val="Minute-numbered"/>
            </w:pPr>
            <w:r w:rsidRPr="00693741">
              <w:rPr>
                <w:b/>
                <w:bCs/>
              </w:rPr>
              <w:t>Allow</w:t>
            </w:r>
            <w:r>
              <w:t xml:space="preserve"> for virtual attendance at general meetings after 30 September 2020 when the provision of the Corporate Insolvency and Governance Act expire.</w:t>
            </w:r>
          </w:p>
          <w:p w14:paraId="69738EA3" w14:textId="77777777" w:rsidR="00486066" w:rsidRPr="00A15FBE" w:rsidRDefault="00486066" w:rsidP="00486066">
            <w:pPr>
              <w:pStyle w:val="Minute-numbered"/>
              <w:numPr>
                <w:ilvl w:val="0"/>
                <w:numId w:val="0"/>
              </w:numPr>
              <w:ind w:left="487" w:hanging="360"/>
              <w:rPr>
                <w:sz w:val="8"/>
                <w:szCs w:val="12"/>
              </w:rPr>
            </w:pPr>
          </w:p>
          <w:tbl>
            <w:tblPr>
              <w:tblStyle w:val="TableGrid"/>
              <w:tblW w:w="0" w:type="auto"/>
              <w:tblInd w:w="3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8"/>
              <w:gridCol w:w="680"/>
              <w:gridCol w:w="680"/>
              <w:gridCol w:w="680"/>
              <w:gridCol w:w="680"/>
              <w:gridCol w:w="680"/>
            </w:tblGrid>
            <w:tr w:rsidR="00486066" w14:paraId="518389F4" w14:textId="77777777" w:rsidTr="00486066">
              <w:tc>
                <w:tcPr>
                  <w:tcW w:w="1588" w:type="dxa"/>
                </w:tcPr>
                <w:p w14:paraId="31BAF880" w14:textId="58E9B649" w:rsidR="00486066" w:rsidRDefault="00486066" w:rsidP="00A15FBE">
                  <w:pPr>
                    <w:pStyle w:val="Minute-tablebold"/>
                  </w:pPr>
                  <w:r>
                    <w:t>Option</w:t>
                  </w:r>
                </w:p>
              </w:tc>
              <w:tc>
                <w:tcPr>
                  <w:tcW w:w="680" w:type="dxa"/>
                </w:tcPr>
                <w:p w14:paraId="6CDC14CC" w14:textId="5D6EF219" w:rsidR="00486066" w:rsidRDefault="00486066" w:rsidP="00A15FBE">
                  <w:pPr>
                    <w:pStyle w:val="Minute-tablebold"/>
                    <w:jc w:val="center"/>
                  </w:pPr>
                  <w:r>
                    <w:t>1</w:t>
                  </w:r>
                </w:p>
              </w:tc>
              <w:tc>
                <w:tcPr>
                  <w:tcW w:w="680" w:type="dxa"/>
                </w:tcPr>
                <w:p w14:paraId="5216CF31" w14:textId="044A9EB9" w:rsidR="00486066" w:rsidRDefault="00486066" w:rsidP="00A15FBE">
                  <w:pPr>
                    <w:pStyle w:val="Minute-tablebold"/>
                    <w:jc w:val="center"/>
                  </w:pPr>
                  <w:r>
                    <w:t>2</w:t>
                  </w:r>
                </w:p>
              </w:tc>
              <w:tc>
                <w:tcPr>
                  <w:tcW w:w="680" w:type="dxa"/>
                </w:tcPr>
                <w:p w14:paraId="50177905" w14:textId="3DB7D96D" w:rsidR="00486066" w:rsidRDefault="00486066" w:rsidP="00A15FBE">
                  <w:pPr>
                    <w:pStyle w:val="Minute-tablebold"/>
                    <w:jc w:val="center"/>
                  </w:pPr>
                  <w:r>
                    <w:t>3</w:t>
                  </w:r>
                </w:p>
              </w:tc>
              <w:tc>
                <w:tcPr>
                  <w:tcW w:w="680" w:type="dxa"/>
                </w:tcPr>
                <w:p w14:paraId="2F8A9613" w14:textId="511D099B" w:rsidR="00486066" w:rsidRDefault="00486066" w:rsidP="00A15FBE">
                  <w:pPr>
                    <w:pStyle w:val="Minute-tablebold"/>
                    <w:jc w:val="center"/>
                  </w:pPr>
                  <w:r>
                    <w:t>4</w:t>
                  </w:r>
                </w:p>
              </w:tc>
              <w:tc>
                <w:tcPr>
                  <w:tcW w:w="680" w:type="dxa"/>
                </w:tcPr>
                <w:p w14:paraId="72AC27E6" w14:textId="6206656F" w:rsidR="00486066" w:rsidRDefault="00486066" w:rsidP="00A15FBE">
                  <w:pPr>
                    <w:pStyle w:val="Minute-tablebold"/>
                    <w:jc w:val="center"/>
                  </w:pPr>
                  <w:r>
                    <w:t>5</w:t>
                  </w:r>
                </w:p>
              </w:tc>
            </w:tr>
            <w:tr w:rsidR="00486066" w14:paraId="0EB4AFA6" w14:textId="77777777" w:rsidTr="00486066">
              <w:tc>
                <w:tcPr>
                  <w:tcW w:w="1588" w:type="dxa"/>
                </w:tcPr>
                <w:p w14:paraId="3E5048F5" w14:textId="70176A32" w:rsidR="00486066" w:rsidRDefault="00486066" w:rsidP="005C04ED">
                  <w:pPr>
                    <w:pStyle w:val="Minute-paragraph"/>
                  </w:pPr>
                  <w:r>
                    <w:t>For</w:t>
                  </w:r>
                </w:p>
              </w:tc>
              <w:tc>
                <w:tcPr>
                  <w:tcW w:w="680" w:type="dxa"/>
                </w:tcPr>
                <w:p w14:paraId="290BA763" w14:textId="3925B528" w:rsidR="00486066" w:rsidRDefault="00486066" w:rsidP="00486066">
                  <w:pPr>
                    <w:pStyle w:val="Minute-paragraph"/>
                    <w:jc w:val="center"/>
                  </w:pPr>
                  <w:r>
                    <w:t>9</w:t>
                  </w:r>
                </w:p>
              </w:tc>
              <w:tc>
                <w:tcPr>
                  <w:tcW w:w="680" w:type="dxa"/>
                </w:tcPr>
                <w:p w14:paraId="3F214646" w14:textId="6B04AA1F" w:rsidR="00486066" w:rsidRDefault="00486066" w:rsidP="00486066">
                  <w:pPr>
                    <w:pStyle w:val="Minute-paragraph"/>
                    <w:jc w:val="center"/>
                  </w:pPr>
                  <w:r>
                    <w:t>0</w:t>
                  </w:r>
                </w:p>
              </w:tc>
              <w:tc>
                <w:tcPr>
                  <w:tcW w:w="680" w:type="dxa"/>
                </w:tcPr>
                <w:p w14:paraId="7A91C5F1" w14:textId="2FC54F64" w:rsidR="00486066" w:rsidRDefault="00486066" w:rsidP="00486066">
                  <w:pPr>
                    <w:pStyle w:val="Minute-paragraph"/>
                    <w:jc w:val="center"/>
                  </w:pPr>
                  <w:r>
                    <w:t>9</w:t>
                  </w:r>
                </w:p>
              </w:tc>
              <w:tc>
                <w:tcPr>
                  <w:tcW w:w="680" w:type="dxa"/>
                </w:tcPr>
                <w:p w14:paraId="45639893" w14:textId="5A3F61CC" w:rsidR="00486066" w:rsidRDefault="00486066" w:rsidP="00486066">
                  <w:pPr>
                    <w:pStyle w:val="Minute-paragraph"/>
                    <w:jc w:val="center"/>
                  </w:pPr>
                  <w:r>
                    <w:t>7</w:t>
                  </w:r>
                </w:p>
              </w:tc>
              <w:tc>
                <w:tcPr>
                  <w:tcW w:w="680" w:type="dxa"/>
                </w:tcPr>
                <w:p w14:paraId="18E11A25" w14:textId="4C97A38E" w:rsidR="00486066" w:rsidRDefault="00486066" w:rsidP="00486066">
                  <w:pPr>
                    <w:pStyle w:val="Minute-paragraph"/>
                    <w:jc w:val="center"/>
                  </w:pPr>
                  <w:r>
                    <w:t>9</w:t>
                  </w:r>
                </w:p>
              </w:tc>
            </w:tr>
            <w:tr w:rsidR="00486066" w14:paraId="6DD399DC" w14:textId="77777777" w:rsidTr="00486066">
              <w:tc>
                <w:tcPr>
                  <w:tcW w:w="1588" w:type="dxa"/>
                </w:tcPr>
                <w:p w14:paraId="44C31B3E" w14:textId="4D4A17AD" w:rsidR="00486066" w:rsidRDefault="00486066" w:rsidP="005C04ED">
                  <w:pPr>
                    <w:pStyle w:val="Minute-paragraph"/>
                  </w:pPr>
                  <w:r>
                    <w:t>Against</w:t>
                  </w:r>
                </w:p>
              </w:tc>
              <w:tc>
                <w:tcPr>
                  <w:tcW w:w="680" w:type="dxa"/>
                </w:tcPr>
                <w:p w14:paraId="0BF8EC3F" w14:textId="3E3C3B3F" w:rsidR="00486066" w:rsidRDefault="00486066" w:rsidP="00486066">
                  <w:pPr>
                    <w:pStyle w:val="Minute-paragraph"/>
                    <w:jc w:val="center"/>
                  </w:pPr>
                  <w:r>
                    <w:t>0</w:t>
                  </w:r>
                </w:p>
              </w:tc>
              <w:tc>
                <w:tcPr>
                  <w:tcW w:w="680" w:type="dxa"/>
                </w:tcPr>
                <w:p w14:paraId="678BF4BE" w14:textId="5BC40253" w:rsidR="00486066" w:rsidRDefault="00486066" w:rsidP="00486066">
                  <w:pPr>
                    <w:pStyle w:val="Minute-paragraph"/>
                    <w:jc w:val="center"/>
                  </w:pPr>
                  <w:r>
                    <w:t>9</w:t>
                  </w:r>
                </w:p>
              </w:tc>
              <w:tc>
                <w:tcPr>
                  <w:tcW w:w="680" w:type="dxa"/>
                </w:tcPr>
                <w:p w14:paraId="7F38FE47" w14:textId="2F9D3D0F" w:rsidR="00486066" w:rsidRDefault="00486066" w:rsidP="00486066">
                  <w:pPr>
                    <w:pStyle w:val="Minute-paragraph"/>
                    <w:jc w:val="center"/>
                  </w:pPr>
                  <w:r>
                    <w:t>0</w:t>
                  </w:r>
                </w:p>
              </w:tc>
              <w:tc>
                <w:tcPr>
                  <w:tcW w:w="680" w:type="dxa"/>
                </w:tcPr>
                <w:p w14:paraId="487FE127" w14:textId="3922D28A" w:rsidR="00486066" w:rsidRDefault="00486066" w:rsidP="00486066">
                  <w:pPr>
                    <w:pStyle w:val="Minute-paragraph"/>
                    <w:jc w:val="center"/>
                  </w:pPr>
                  <w:r>
                    <w:t>2</w:t>
                  </w:r>
                </w:p>
              </w:tc>
              <w:tc>
                <w:tcPr>
                  <w:tcW w:w="680" w:type="dxa"/>
                </w:tcPr>
                <w:p w14:paraId="6CED7CA4" w14:textId="19705941" w:rsidR="00486066" w:rsidRDefault="00486066" w:rsidP="00486066">
                  <w:pPr>
                    <w:pStyle w:val="Minute-paragraph"/>
                    <w:jc w:val="center"/>
                  </w:pPr>
                  <w:r>
                    <w:t>0</w:t>
                  </w:r>
                </w:p>
              </w:tc>
            </w:tr>
            <w:tr w:rsidR="00486066" w:rsidRPr="00486066" w14:paraId="352AE6CC" w14:textId="77777777" w:rsidTr="00486066">
              <w:tc>
                <w:tcPr>
                  <w:tcW w:w="1588" w:type="dxa"/>
                </w:tcPr>
                <w:p w14:paraId="69C2778B" w14:textId="77777777" w:rsidR="00486066" w:rsidRPr="00486066" w:rsidRDefault="00486066" w:rsidP="005C04ED">
                  <w:pPr>
                    <w:pStyle w:val="Minute-paragraph"/>
                    <w:rPr>
                      <w:sz w:val="2"/>
                      <w:szCs w:val="6"/>
                    </w:rPr>
                  </w:pPr>
                </w:p>
              </w:tc>
              <w:tc>
                <w:tcPr>
                  <w:tcW w:w="680" w:type="dxa"/>
                </w:tcPr>
                <w:p w14:paraId="6470FB9E" w14:textId="77777777" w:rsidR="00486066" w:rsidRPr="00486066" w:rsidRDefault="00486066" w:rsidP="00486066">
                  <w:pPr>
                    <w:pStyle w:val="Minute-paragraph"/>
                    <w:jc w:val="center"/>
                    <w:rPr>
                      <w:sz w:val="2"/>
                      <w:szCs w:val="6"/>
                    </w:rPr>
                  </w:pPr>
                </w:p>
              </w:tc>
              <w:tc>
                <w:tcPr>
                  <w:tcW w:w="680" w:type="dxa"/>
                </w:tcPr>
                <w:p w14:paraId="5D71BA5B" w14:textId="77777777" w:rsidR="00486066" w:rsidRPr="00486066" w:rsidRDefault="00486066" w:rsidP="00486066">
                  <w:pPr>
                    <w:pStyle w:val="Minute-paragraph"/>
                    <w:jc w:val="center"/>
                    <w:rPr>
                      <w:sz w:val="2"/>
                      <w:szCs w:val="6"/>
                    </w:rPr>
                  </w:pPr>
                </w:p>
              </w:tc>
              <w:tc>
                <w:tcPr>
                  <w:tcW w:w="680" w:type="dxa"/>
                </w:tcPr>
                <w:p w14:paraId="6F072CB7" w14:textId="77777777" w:rsidR="00486066" w:rsidRPr="00486066" w:rsidRDefault="00486066" w:rsidP="00486066">
                  <w:pPr>
                    <w:pStyle w:val="Minute-paragraph"/>
                    <w:jc w:val="center"/>
                    <w:rPr>
                      <w:sz w:val="2"/>
                      <w:szCs w:val="6"/>
                    </w:rPr>
                  </w:pPr>
                </w:p>
              </w:tc>
              <w:tc>
                <w:tcPr>
                  <w:tcW w:w="680" w:type="dxa"/>
                </w:tcPr>
                <w:p w14:paraId="014B6BC2" w14:textId="77777777" w:rsidR="00486066" w:rsidRPr="00486066" w:rsidRDefault="00486066" w:rsidP="00486066">
                  <w:pPr>
                    <w:pStyle w:val="Minute-paragraph"/>
                    <w:jc w:val="center"/>
                    <w:rPr>
                      <w:sz w:val="2"/>
                      <w:szCs w:val="6"/>
                    </w:rPr>
                  </w:pPr>
                </w:p>
              </w:tc>
              <w:tc>
                <w:tcPr>
                  <w:tcW w:w="680" w:type="dxa"/>
                </w:tcPr>
                <w:p w14:paraId="4571ADF2" w14:textId="77777777" w:rsidR="00486066" w:rsidRPr="00486066" w:rsidRDefault="00486066" w:rsidP="00486066">
                  <w:pPr>
                    <w:pStyle w:val="Minute-paragraph"/>
                    <w:jc w:val="center"/>
                    <w:rPr>
                      <w:sz w:val="2"/>
                      <w:szCs w:val="6"/>
                    </w:rPr>
                  </w:pPr>
                </w:p>
              </w:tc>
            </w:tr>
            <w:tr w:rsidR="00486066" w14:paraId="5D77F13F" w14:textId="77777777" w:rsidTr="00486066">
              <w:tc>
                <w:tcPr>
                  <w:tcW w:w="1588" w:type="dxa"/>
                </w:tcPr>
                <w:p w14:paraId="49E4E2CC" w14:textId="73DE4E0A" w:rsidR="00486066" w:rsidRDefault="00486066" w:rsidP="00A15FBE">
                  <w:pPr>
                    <w:pStyle w:val="Minute-tablebold"/>
                  </w:pPr>
                  <w:r>
                    <w:t>Outcome</w:t>
                  </w:r>
                </w:p>
              </w:tc>
              <w:tc>
                <w:tcPr>
                  <w:tcW w:w="680" w:type="dxa"/>
                </w:tcPr>
                <w:p w14:paraId="6CDD78E9" w14:textId="56F3BA8A" w:rsidR="00486066" w:rsidRDefault="00486066" w:rsidP="00A15FBE">
                  <w:pPr>
                    <w:pStyle w:val="Minute-tablebold"/>
                    <w:jc w:val="center"/>
                  </w:pPr>
                  <w:r>
                    <w:t>Yes</w:t>
                  </w:r>
                </w:p>
              </w:tc>
              <w:tc>
                <w:tcPr>
                  <w:tcW w:w="680" w:type="dxa"/>
                </w:tcPr>
                <w:p w14:paraId="07746375" w14:textId="78EB98FC" w:rsidR="00486066" w:rsidRDefault="00486066" w:rsidP="00A15FBE">
                  <w:pPr>
                    <w:pStyle w:val="Minute-tablebold"/>
                    <w:jc w:val="center"/>
                  </w:pPr>
                  <w:r>
                    <w:t>No</w:t>
                  </w:r>
                </w:p>
              </w:tc>
              <w:tc>
                <w:tcPr>
                  <w:tcW w:w="680" w:type="dxa"/>
                </w:tcPr>
                <w:p w14:paraId="171826B2" w14:textId="4F1E9BB4" w:rsidR="00486066" w:rsidRDefault="00486066" w:rsidP="00A15FBE">
                  <w:pPr>
                    <w:pStyle w:val="Minute-tablebold"/>
                    <w:jc w:val="center"/>
                  </w:pPr>
                  <w:r>
                    <w:t>Yes</w:t>
                  </w:r>
                </w:p>
              </w:tc>
              <w:tc>
                <w:tcPr>
                  <w:tcW w:w="680" w:type="dxa"/>
                </w:tcPr>
                <w:p w14:paraId="14912E11" w14:textId="7D228BC3" w:rsidR="00486066" w:rsidRDefault="00486066" w:rsidP="00A15FBE">
                  <w:pPr>
                    <w:pStyle w:val="Minute-tablebold"/>
                    <w:jc w:val="center"/>
                  </w:pPr>
                  <w:r>
                    <w:t>Yes</w:t>
                  </w:r>
                </w:p>
              </w:tc>
              <w:tc>
                <w:tcPr>
                  <w:tcW w:w="680" w:type="dxa"/>
                </w:tcPr>
                <w:p w14:paraId="20A10CE2" w14:textId="6CC99010" w:rsidR="00486066" w:rsidRDefault="00486066" w:rsidP="00A15FBE">
                  <w:pPr>
                    <w:pStyle w:val="Minute-tablebold"/>
                    <w:jc w:val="center"/>
                  </w:pPr>
                  <w:r>
                    <w:t>Yes</w:t>
                  </w:r>
                </w:p>
              </w:tc>
            </w:tr>
          </w:tbl>
          <w:p w14:paraId="29711D68" w14:textId="44D4CAFF" w:rsidR="001760CA" w:rsidRPr="00A15FBE" w:rsidRDefault="001760CA" w:rsidP="005C04ED">
            <w:pPr>
              <w:pStyle w:val="Minute-paragraph"/>
              <w:rPr>
                <w:sz w:val="8"/>
                <w:szCs w:val="12"/>
              </w:rPr>
            </w:pPr>
          </w:p>
        </w:tc>
        <w:tc>
          <w:tcPr>
            <w:tcW w:w="968" w:type="dxa"/>
          </w:tcPr>
          <w:p w14:paraId="7381E4D6" w14:textId="77777777" w:rsidR="00C31E5B" w:rsidRDefault="00C31E5B" w:rsidP="00C31E5B">
            <w:pPr>
              <w:pStyle w:val="Minute-paragraphcentred"/>
            </w:pPr>
          </w:p>
        </w:tc>
        <w:tc>
          <w:tcPr>
            <w:tcW w:w="1429" w:type="dxa"/>
          </w:tcPr>
          <w:p w14:paraId="5934DF93" w14:textId="77777777" w:rsidR="00C31E5B" w:rsidRDefault="00C31E5B" w:rsidP="00C31E5B">
            <w:pPr>
              <w:pStyle w:val="Minute-actiondate"/>
            </w:pPr>
          </w:p>
        </w:tc>
      </w:tr>
      <w:tr w:rsidR="00693741" w14:paraId="13569D57" w14:textId="77777777" w:rsidTr="00BA4F54">
        <w:trPr>
          <w:trHeight w:val="397"/>
        </w:trPr>
        <w:tc>
          <w:tcPr>
            <w:tcW w:w="683" w:type="dxa"/>
          </w:tcPr>
          <w:p w14:paraId="39219131" w14:textId="14AA2404" w:rsidR="00693741" w:rsidRDefault="00693741" w:rsidP="00693741">
            <w:pPr>
              <w:pStyle w:val="Minute-paragraph"/>
            </w:pPr>
            <w:r>
              <w:t>c</w:t>
            </w:r>
          </w:p>
        </w:tc>
        <w:tc>
          <w:tcPr>
            <w:tcW w:w="6985" w:type="dxa"/>
          </w:tcPr>
          <w:p w14:paraId="57CBE7B4" w14:textId="664D70B9" w:rsidR="00693741" w:rsidRDefault="00693741" w:rsidP="008A60D4">
            <w:pPr>
              <w:pStyle w:val="Minute-paragraph"/>
            </w:pPr>
            <w:r>
              <w:t xml:space="preserve">The Board approved the holding of a Special General Meeting </w:t>
            </w:r>
            <w:r w:rsidR="008A60D4">
              <w:t xml:space="preserve">prior to the AGM </w:t>
            </w:r>
            <w:r>
              <w:t>for consideration of the 2020 Model Rules.</w:t>
            </w:r>
          </w:p>
        </w:tc>
        <w:tc>
          <w:tcPr>
            <w:tcW w:w="968" w:type="dxa"/>
          </w:tcPr>
          <w:p w14:paraId="4484DB9A" w14:textId="7F9DFCC4" w:rsidR="00693741" w:rsidRDefault="00693741" w:rsidP="00693741">
            <w:pPr>
              <w:pStyle w:val="Minute-paragraphcentred"/>
            </w:pPr>
          </w:p>
        </w:tc>
        <w:tc>
          <w:tcPr>
            <w:tcW w:w="1429" w:type="dxa"/>
          </w:tcPr>
          <w:p w14:paraId="37E97C69" w14:textId="3CD62D8B" w:rsidR="00693741" w:rsidRDefault="00693741" w:rsidP="00693741">
            <w:pPr>
              <w:pStyle w:val="Minute-actiondate"/>
            </w:pPr>
          </w:p>
        </w:tc>
      </w:tr>
      <w:tr w:rsidR="00693741" w14:paraId="5DC6B0D3" w14:textId="77777777" w:rsidTr="00BA4F54">
        <w:trPr>
          <w:trHeight w:val="397"/>
        </w:trPr>
        <w:tc>
          <w:tcPr>
            <w:tcW w:w="683" w:type="dxa"/>
          </w:tcPr>
          <w:p w14:paraId="33F3FE30" w14:textId="1901ACF3" w:rsidR="00693741" w:rsidRDefault="00693741" w:rsidP="00693741">
            <w:pPr>
              <w:pStyle w:val="Minute-paragraph"/>
            </w:pPr>
            <w:r>
              <w:t>d</w:t>
            </w:r>
          </w:p>
        </w:tc>
        <w:tc>
          <w:tcPr>
            <w:tcW w:w="6985" w:type="dxa"/>
          </w:tcPr>
          <w:p w14:paraId="54DD1D88" w14:textId="77777777" w:rsidR="00693741" w:rsidRDefault="00693741" w:rsidP="00693741">
            <w:pPr>
              <w:pStyle w:val="Minute-paragraph"/>
            </w:pPr>
            <w:r>
              <w:t>The Board approved the recommendation of the adoption of the 2020 Model Rules, amended to include options 1, 3, 4 and 5, to the Members at the forthcoming SGM.</w:t>
            </w:r>
          </w:p>
          <w:p w14:paraId="326B4211" w14:textId="02E92655" w:rsidR="00D710BD" w:rsidRDefault="00D710BD" w:rsidP="00D710BD">
            <w:pPr>
              <w:pStyle w:val="Minute-subsubheading"/>
            </w:pPr>
            <w:r>
              <w:t>The meeting took a 10 minute recess.</w:t>
            </w:r>
          </w:p>
        </w:tc>
        <w:tc>
          <w:tcPr>
            <w:tcW w:w="968" w:type="dxa"/>
          </w:tcPr>
          <w:p w14:paraId="57D25CB8" w14:textId="0CDB43A4" w:rsidR="00693741" w:rsidRDefault="00693741" w:rsidP="00693741">
            <w:pPr>
              <w:pStyle w:val="Minute-paragraphcentred"/>
            </w:pPr>
          </w:p>
        </w:tc>
        <w:tc>
          <w:tcPr>
            <w:tcW w:w="1429" w:type="dxa"/>
          </w:tcPr>
          <w:p w14:paraId="3C3BD0D1" w14:textId="1EB47AE4" w:rsidR="00693741" w:rsidRDefault="00693741" w:rsidP="00693741">
            <w:pPr>
              <w:pStyle w:val="Minute-actiondate"/>
            </w:pPr>
          </w:p>
        </w:tc>
      </w:tr>
      <w:tr w:rsidR="00693741" w14:paraId="640390C7" w14:textId="77777777" w:rsidTr="00AF38DC">
        <w:trPr>
          <w:trHeight w:val="397"/>
        </w:trPr>
        <w:tc>
          <w:tcPr>
            <w:tcW w:w="683" w:type="dxa"/>
            <w:shd w:val="clear" w:color="auto" w:fill="C0D0DE"/>
          </w:tcPr>
          <w:p w14:paraId="16F1F511" w14:textId="65618816" w:rsidR="00693741" w:rsidRDefault="00721C05" w:rsidP="00693741">
            <w:pPr>
              <w:pStyle w:val="Minute-subheading"/>
            </w:pPr>
            <w:r>
              <w:t>05</w:t>
            </w:r>
          </w:p>
        </w:tc>
        <w:tc>
          <w:tcPr>
            <w:tcW w:w="6985" w:type="dxa"/>
            <w:shd w:val="clear" w:color="auto" w:fill="C0D0DE"/>
          </w:tcPr>
          <w:p w14:paraId="5B533E67" w14:textId="680EB466" w:rsidR="00693741" w:rsidRPr="00B240FA" w:rsidRDefault="00693741" w:rsidP="00693741">
            <w:pPr>
              <w:pStyle w:val="Minute-subheading"/>
            </w:pPr>
            <w:r>
              <w:t>COVID-19 and Remobilisation Update</w:t>
            </w:r>
          </w:p>
        </w:tc>
        <w:tc>
          <w:tcPr>
            <w:tcW w:w="968" w:type="dxa"/>
            <w:shd w:val="clear" w:color="auto" w:fill="C0D0DE"/>
          </w:tcPr>
          <w:p w14:paraId="238DDC39" w14:textId="77777777" w:rsidR="00693741" w:rsidRDefault="00693741" w:rsidP="00693741">
            <w:pPr>
              <w:pStyle w:val="Minute-paragraphcentred"/>
            </w:pPr>
          </w:p>
        </w:tc>
        <w:tc>
          <w:tcPr>
            <w:tcW w:w="1429" w:type="dxa"/>
            <w:shd w:val="clear" w:color="auto" w:fill="C0D0DE"/>
          </w:tcPr>
          <w:p w14:paraId="14463247" w14:textId="77777777" w:rsidR="00693741" w:rsidRDefault="00693741" w:rsidP="00693741">
            <w:pPr>
              <w:pStyle w:val="Minute-actiondate"/>
            </w:pPr>
          </w:p>
        </w:tc>
      </w:tr>
      <w:tr w:rsidR="00693741" w14:paraId="741F67AA" w14:textId="77777777" w:rsidTr="00BA4F54">
        <w:trPr>
          <w:trHeight w:val="397"/>
        </w:trPr>
        <w:tc>
          <w:tcPr>
            <w:tcW w:w="683" w:type="dxa"/>
          </w:tcPr>
          <w:p w14:paraId="77D60AF7" w14:textId="77777777" w:rsidR="00693741" w:rsidRDefault="00693741" w:rsidP="00693741">
            <w:pPr>
              <w:pStyle w:val="Minute-paragraph"/>
            </w:pPr>
            <w:r>
              <w:t>a</w:t>
            </w:r>
          </w:p>
        </w:tc>
        <w:tc>
          <w:tcPr>
            <w:tcW w:w="6985" w:type="dxa"/>
          </w:tcPr>
          <w:p w14:paraId="696F9C6A" w14:textId="65D64D25" w:rsidR="00693741" w:rsidRPr="00DE484E" w:rsidRDefault="00AF38DC" w:rsidP="00693741">
            <w:pPr>
              <w:pStyle w:val="Minute-paragraph"/>
            </w:pPr>
            <w:r>
              <w:t xml:space="preserve">There are currently 11 empty beds in St Raphael’s, 3 in Marion House and 7 in Lennox.  </w:t>
            </w:r>
          </w:p>
        </w:tc>
        <w:tc>
          <w:tcPr>
            <w:tcW w:w="968" w:type="dxa"/>
          </w:tcPr>
          <w:p w14:paraId="79D083EB" w14:textId="77777777" w:rsidR="00693741" w:rsidRDefault="00693741" w:rsidP="00693741">
            <w:pPr>
              <w:pStyle w:val="Minute-paragraphcentred"/>
            </w:pPr>
          </w:p>
        </w:tc>
        <w:tc>
          <w:tcPr>
            <w:tcW w:w="1429" w:type="dxa"/>
          </w:tcPr>
          <w:p w14:paraId="4F61C069" w14:textId="77777777" w:rsidR="00693741" w:rsidRDefault="00693741" w:rsidP="00693741">
            <w:pPr>
              <w:pStyle w:val="Minute-actiondate"/>
            </w:pPr>
          </w:p>
        </w:tc>
      </w:tr>
      <w:tr w:rsidR="00693741" w14:paraId="7DCA8CBC" w14:textId="77777777" w:rsidTr="00BA4F54">
        <w:trPr>
          <w:trHeight w:val="397"/>
        </w:trPr>
        <w:tc>
          <w:tcPr>
            <w:tcW w:w="683" w:type="dxa"/>
          </w:tcPr>
          <w:p w14:paraId="21713EFD" w14:textId="1A17F9EA" w:rsidR="00693741" w:rsidRDefault="00AF38DC" w:rsidP="00693741">
            <w:pPr>
              <w:pStyle w:val="Minute-paragraph"/>
            </w:pPr>
            <w:r>
              <w:t>b</w:t>
            </w:r>
          </w:p>
        </w:tc>
        <w:tc>
          <w:tcPr>
            <w:tcW w:w="6985" w:type="dxa"/>
          </w:tcPr>
          <w:p w14:paraId="108A43FC" w14:textId="69AE9A91" w:rsidR="00693741" w:rsidRPr="00DE484E" w:rsidRDefault="00AF38DC" w:rsidP="00693741">
            <w:pPr>
              <w:pStyle w:val="Minute-paragraph"/>
            </w:pPr>
            <w:r>
              <w:t>New guidance has been issued by Jean</w:t>
            </w:r>
            <w:r w:rsidR="005F0825">
              <w:t>ne</w:t>
            </w:r>
            <w:r>
              <w:t xml:space="preserve"> Freeman concerning visits to care homes where 3 people from up to 2 households can visit in gardens and from 24</w:t>
            </w:r>
            <w:r w:rsidRPr="00AF38DC">
              <w:rPr>
                <w:vertAlign w:val="superscript"/>
              </w:rPr>
              <w:t>th</w:t>
            </w:r>
            <w:r>
              <w:t xml:space="preserve"> August, 1 name</w:t>
            </w:r>
            <w:r w:rsidR="005F0825">
              <w:t>d</w:t>
            </w:r>
            <w:r>
              <w:t xml:space="preserve"> person can have internal visits for each resident.</w:t>
            </w:r>
          </w:p>
        </w:tc>
        <w:tc>
          <w:tcPr>
            <w:tcW w:w="968" w:type="dxa"/>
          </w:tcPr>
          <w:p w14:paraId="235EC662" w14:textId="77777777" w:rsidR="00693741" w:rsidRDefault="00693741" w:rsidP="00693741">
            <w:pPr>
              <w:pStyle w:val="Minute-paragraphcentred"/>
            </w:pPr>
          </w:p>
        </w:tc>
        <w:tc>
          <w:tcPr>
            <w:tcW w:w="1429" w:type="dxa"/>
          </w:tcPr>
          <w:p w14:paraId="05ED5B0C" w14:textId="77777777" w:rsidR="00693741" w:rsidRDefault="00693741" w:rsidP="00693741">
            <w:pPr>
              <w:pStyle w:val="Minute-actiondate"/>
            </w:pPr>
          </w:p>
        </w:tc>
      </w:tr>
      <w:tr w:rsidR="00693741" w14:paraId="55BBD296" w14:textId="77777777" w:rsidTr="00BA4F54">
        <w:trPr>
          <w:trHeight w:val="397"/>
        </w:trPr>
        <w:tc>
          <w:tcPr>
            <w:tcW w:w="683" w:type="dxa"/>
          </w:tcPr>
          <w:p w14:paraId="0B903F50" w14:textId="24DB38F6" w:rsidR="00693741" w:rsidRDefault="00AF38DC" w:rsidP="00693741">
            <w:pPr>
              <w:pStyle w:val="Minute-paragraph"/>
            </w:pPr>
            <w:r>
              <w:t>c</w:t>
            </w:r>
          </w:p>
        </w:tc>
        <w:tc>
          <w:tcPr>
            <w:tcW w:w="6985" w:type="dxa"/>
          </w:tcPr>
          <w:p w14:paraId="37D99B68" w14:textId="6A6CA010" w:rsidR="00693741" w:rsidRPr="00DE484E" w:rsidRDefault="00AF38DC" w:rsidP="00693741">
            <w:pPr>
              <w:pStyle w:val="Minute-paragraph"/>
            </w:pPr>
            <w:r w:rsidRPr="00AF38DC">
              <w:t xml:space="preserve">Donald </w:t>
            </w:r>
            <w:r w:rsidR="0085059D" w:rsidRPr="00AF38DC">
              <w:t>MacAskill</w:t>
            </w:r>
            <w:r w:rsidRPr="00AF38DC">
              <w:t xml:space="preserve"> </w:t>
            </w:r>
            <w:r>
              <w:t>has outline</w:t>
            </w:r>
            <w:r w:rsidR="005F0825">
              <w:t>d</w:t>
            </w:r>
            <w:r>
              <w:t xml:space="preserve"> procedures for investigation of deaths relating to COVID-19 in care homes.  It will be taken by the Procurator Fiscal and involve police investigations.  Care homes will be contacted and given 5 to 7 days to complete a questionnaire which will be submitted with relevant care records.  </w:t>
            </w:r>
          </w:p>
        </w:tc>
        <w:tc>
          <w:tcPr>
            <w:tcW w:w="968" w:type="dxa"/>
          </w:tcPr>
          <w:p w14:paraId="322BB93A" w14:textId="77777777" w:rsidR="00693741" w:rsidRDefault="00693741" w:rsidP="00693741">
            <w:pPr>
              <w:pStyle w:val="Minute-paragraphcentred"/>
            </w:pPr>
          </w:p>
        </w:tc>
        <w:tc>
          <w:tcPr>
            <w:tcW w:w="1429" w:type="dxa"/>
          </w:tcPr>
          <w:p w14:paraId="526DB4BF" w14:textId="77777777" w:rsidR="00693741" w:rsidRDefault="00693741" w:rsidP="00693741">
            <w:pPr>
              <w:pStyle w:val="Minute-actiondate"/>
            </w:pPr>
          </w:p>
        </w:tc>
      </w:tr>
      <w:tr w:rsidR="00693741" w14:paraId="3C2DA8C0" w14:textId="77777777" w:rsidTr="00BA4F54">
        <w:trPr>
          <w:trHeight w:val="397"/>
        </w:trPr>
        <w:tc>
          <w:tcPr>
            <w:tcW w:w="683" w:type="dxa"/>
          </w:tcPr>
          <w:p w14:paraId="63D216DA" w14:textId="0924FCA1" w:rsidR="00693741" w:rsidRDefault="00AF38DC" w:rsidP="00693741">
            <w:pPr>
              <w:pStyle w:val="Minute-paragraph"/>
            </w:pPr>
            <w:r>
              <w:t>e</w:t>
            </w:r>
          </w:p>
        </w:tc>
        <w:tc>
          <w:tcPr>
            <w:tcW w:w="6985" w:type="dxa"/>
          </w:tcPr>
          <w:p w14:paraId="0DC3A2CF" w14:textId="14EAC561" w:rsidR="00693741" w:rsidRPr="00DE484E" w:rsidRDefault="00AF38DC" w:rsidP="00693741">
            <w:pPr>
              <w:pStyle w:val="Minute-paragraph"/>
            </w:pPr>
            <w:r>
              <w:t xml:space="preserve">The greatest implication is around the amount of resource it will consume.  VHA do have people at end of life and who may have tested positive for COVID-19 but had other conditions as well.  </w:t>
            </w:r>
          </w:p>
        </w:tc>
        <w:tc>
          <w:tcPr>
            <w:tcW w:w="968" w:type="dxa"/>
          </w:tcPr>
          <w:p w14:paraId="25498B1C" w14:textId="77777777" w:rsidR="00693741" w:rsidRDefault="00693741" w:rsidP="00693741">
            <w:pPr>
              <w:pStyle w:val="Minute-paragraphcentred"/>
            </w:pPr>
          </w:p>
        </w:tc>
        <w:tc>
          <w:tcPr>
            <w:tcW w:w="1429" w:type="dxa"/>
          </w:tcPr>
          <w:p w14:paraId="116A7596" w14:textId="77777777" w:rsidR="00693741" w:rsidRDefault="00693741" w:rsidP="00693741">
            <w:pPr>
              <w:pStyle w:val="Minute-actiondate"/>
            </w:pPr>
          </w:p>
        </w:tc>
      </w:tr>
      <w:tr w:rsidR="00693741" w14:paraId="1AD410B1" w14:textId="77777777" w:rsidTr="00BA4F54">
        <w:trPr>
          <w:trHeight w:val="397"/>
        </w:trPr>
        <w:tc>
          <w:tcPr>
            <w:tcW w:w="683" w:type="dxa"/>
          </w:tcPr>
          <w:p w14:paraId="098DA801" w14:textId="0DA2CD91" w:rsidR="00693741" w:rsidRDefault="00AF38DC" w:rsidP="00693741">
            <w:pPr>
              <w:pStyle w:val="Minute-paragraph"/>
            </w:pPr>
            <w:r>
              <w:lastRenderedPageBreak/>
              <w:t>f</w:t>
            </w:r>
          </w:p>
        </w:tc>
        <w:tc>
          <w:tcPr>
            <w:tcW w:w="6985" w:type="dxa"/>
          </w:tcPr>
          <w:p w14:paraId="1A72EF1B" w14:textId="2DA673DA" w:rsidR="00693741" w:rsidRPr="00DE484E" w:rsidRDefault="00AF38DC" w:rsidP="00693741">
            <w:pPr>
              <w:pStyle w:val="Minute-paragraph"/>
            </w:pPr>
            <w:r>
              <w:t xml:space="preserve">One assurance visit has taken place at Marion House and inspector’s feedback was very positive.  </w:t>
            </w:r>
            <w:r w:rsidR="00504ACA">
              <w:t>Assurance visits are planned for Thursday (Lennox) and 28</w:t>
            </w:r>
            <w:r w:rsidR="00504ACA" w:rsidRPr="00504ACA">
              <w:rPr>
                <w:vertAlign w:val="superscript"/>
              </w:rPr>
              <w:t>th</w:t>
            </w:r>
            <w:r w:rsidR="00504ACA">
              <w:t xml:space="preserve"> August (St Raphael’s).</w:t>
            </w:r>
          </w:p>
        </w:tc>
        <w:tc>
          <w:tcPr>
            <w:tcW w:w="968" w:type="dxa"/>
          </w:tcPr>
          <w:p w14:paraId="464B8FE3" w14:textId="77777777" w:rsidR="00693741" w:rsidRDefault="00693741" w:rsidP="00693741">
            <w:pPr>
              <w:pStyle w:val="Minute-paragraphcentred"/>
            </w:pPr>
          </w:p>
        </w:tc>
        <w:tc>
          <w:tcPr>
            <w:tcW w:w="1429" w:type="dxa"/>
          </w:tcPr>
          <w:p w14:paraId="5BDBD054" w14:textId="77777777" w:rsidR="00693741" w:rsidRDefault="00693741" w:rsidP="00693741">
            <w:pPr>
              <w:pStyle w:val="Minute-actiondate"/>
            </w:pPr>
          </w:p>
        </w:tc>
      </w:tr>
      <w:tr w:rsidR="00693741" w14:paraId="7934766B" w14:textId="77777777" w:rsidTr="00BA4F54">
        <w:trPr>
          <w:trHeight w:val="397"/>
        </w:trPr>
        <w:tc>
          <w:tcPr>
            <w:tcW w:w="683" w:type="dxa"/>
          </w:tcPr>
          <w:p w14:paraId="708E74D1" w14:textId="39B4F769" w:rsidR="00693741" w:rsidRDefault="00AF38DC" w:rsidP="00693741">
            <w:pPr>
              <w:pStyle w:val="Minute-paragraph"/>
            </w:pPr>
            <w:r>
              <w:t>g</w:t>
            </w:r>
          </w:p>
        </w:tc>
        <w:tc>
          <w:tcPr>
            <w:tcW w:w="6985" w:type="dxa"/>
          </w:tcPr>
          <w:p w14:paraId="24246832" w14:textId="26D5D153" w:rsidR="00693741" w:rsidRPr="00DE484E" w:rsidRDefault="00B3357C" w:rsidP="00693741">
            <w:pPr>
              <w:pStyle w:val="Minute-paragraph"/>
            </w:pPr>
            <w:r>
              <w:t xml:space="preserve">The </w:t>
            </w:r>
            <w:r w:rsidR="00504ACA">
              <w:t>manage</w:t>
            </w:r>
            <w:r w:rsidR="005F0825">
              <w:t>r</w:t>
            </w:r>
            <w:r>
              <w:t xml:space="preserve"> at St Raphael’s Care Home</w:t>
            </w:r>
            <w:r w:rsidR="00504ACA">
              <w:t xml:space="preserve"> is leaving, but a new appointment has been made internally, Jeannie Gearing who has already begun handover and comes with significant experience</w:t>
            </w:r>
            <w:r>
              <w:t xml:space="preserve"> in the care sector.</w:t>
            </w:r>
          </w:p>
        </w:tc>
        <w:tc>
          <w:tcPr>
            <w:tcW w:w="968" w:type="dxa"/>
          </w:tcPr>
          <w:p w14:paraId="23BDF9CB" w14:textId="77777777" w:rsidR="00693741" w:rsidRDefault="00693741" w:rsidP="00693741">
            <w:pPr>
              <w:pStyle w:val="Minute-paragraphcentred"/>
            </w:pPr>
          </w:p>
        </w:tc>
        <w:tc>
          <w:tcPr>
            <w:tcW w:w="1429" w:type="dxa"/>
          </w:tcPr>
          <w:p w14:paraId="4A2499FE" w14:textId="77777777" w:rsidR="00693741" w:rsidRDefault="00693741" w:rsidP="00693741">
            <w:pPr>
              <w:pStyle w:val="Minute-actiondate"/>
            </w:pPr>
          </w:p>
        </w:tc>
      </w:tr>
      <w:tr w:rsidR="00693741" w14:paraId="1D9697B3" w14:textId="77777777" w:rsidTr="00BA4F54">
        <w:trPr>
          <w:trHeight w:val="397"/>
        </w:trPr>
        <w:tc>
          <w:tcPr>
            <w:tcW w:w="683" w:type="dxa"/>
          </w:tcPr>
          <w:p w14:paraId="64F8384F" w14:textId="6E8458C6" w:rsidR="00693741" w:rsidRDefault="00AF38DC" w:rsidP="00693741">
            <w:pPr>
              <w:pStyle w:val="Minute-paragraph"/>
            </w:pPr>
            <w:r>
              <w:t>h</w:t>
            </w:r>
          </w:p>
        </w:tc>
        <w:tc>
          <w:tcPr>
            <w:tcW w:w="6985" w:type="dxa"/>
          </w:tcPr>
          <w:p w14:paraId="21952C82" w14:textId="73CC1D4A" w:rsidR="00693741" w:rsidRPr="00DE484E" w:rsidRDefault="00504ACA">
            <w:pPr>
              <w:pStyle w:val="Minute-paragraph"/>
            </w:pPr>
            <w:r>
              <w:t xml:space="preserve">Sustainability payments </w:t>
            </w:r>
            <w:r w:rsidR="005F0825">
              <w:t xml:space="preserve">for care homes </w:t>
            </w:r>
            <w:r>
              <w:t xml:space="preserve">have been applied for and funds were due last week but have not yet arrived.  </w:t>
            </w:r>
            <w:r w:rsidR="00B3357C">
              <w:t xml:space="preserve">Only around </w:t>
            </w:r>
            <w:r>
              <w:t>40% of care homes have applied for sustainability payments which appears low relative to the number of vacancies.</w:t>
            </w:r>
          </w:p>
        </w:tc>
        <w:tc>
          <w:tcPr>
            <w:tcW w:w="968" w:type="dxa"/>
          </w:tcPr>
          <w:p w14:paraId="72D929BA" w14:textId="77777777" w:rsidR="00693741" w:rsidRDefault="00693741" w:rsidP="00693741">
            <w:pPr>
              <w:pStyle w:val="Minute-paragraphcentred"/>
            </w:pPr>
          </w:p>
        </w:tc>
        <w:tc>
          <w:tcPr>
            <w:tcW w:w="1429" w:type="dxa"/>
          </w:tcPr>
          <w:p w14:paraId="1022AEBF" w14:textId="77777777" w:rsidR="00693741" w:rsidRDefault="00693741" w:rsidP="00693741">
            <w:pPr>
              <w:pStyle w:val="Minute-actiondate"/>
            </w:pPr>
          </w:p>
        </w:tc>
      </w:tr>
      <w:tr w:rsidR="00693741" w14:paraId="10FFD490" w14:textId="77777777" w:rsidTr="00BA4F54">
        <w:trPr>
          <w:trHeight w:val="397"/>
        </w:trPr>
        <w:tc>
          <w:tcPr>
            <w:tcW w:w="683" w:type="dxa"/>
          </w:tcPr>
          <w:p w14:paraId="57C4620B" w14:textId="664E97C4" w:rsidR="00693741" w:rsidRDefault="00AF38DC" w:rsidP="00693741">
            <w:pPr>
              <w:pStyle w:val="Minute-paragraph"/>
            </w:pPr>
            <w:r>
              <w:t>i</w:t>
            </w:r>
          </w:p>
        </w:tc>
        <w:tc>
          <w:tcPr>
            <w:tcW w:w="6985" w:type="dxa"/>
          </w:tcPr>
          <w:p w14:paraId="23F2345D" w14:textId="29D61F89" w:rsidR="00693741" w:rsidRPr="00DE484E" w:rsidRDefault="00573423" w:rsidP="00693741">
            <w:pPr>
              <w:pStyle w:val="Minute-paragraph"/>
            </w:pPr>
            <w:r>
              <w:t>The majority of furloughed staff are due to come back to work.  Work is ongoing on surveys with staff about home working, returning to work and furlough experience.  The executive are acutely aware that the offices are within a care setting and so very stringent infection control measures have been put in place.</w:t>
            </w:r>
          </w:p>
        </w:tc>
        <w:tc>
          <w:tcPr>
            <w:tcW w:w="968" w:type="dxa"/>
          </w:tcPr>
          <w:p w14:paraId="1DCF8AA3" w14:textId="77777777" w:rsidR="00693741" w:rsidRDefault="00693741" w:rsidP="00693741">
            <w:pPr>
              <w:pStyle w:val="Minute-paragraphcentred"/>
            </w:pPr>
          </w:p>
        </w:tc>
        <w:tc>
          <w:tcPr>
            <w:tcW w:w="1429" w:type="dxa"/>
          </w:tcPr>
          <w:p w14:paraId="3E064131" w14:textId="77777777" w:rsidR="00693741" w:rsidRDefault="00693741" w:rsidP="00693741">
            <w:pPr>
              <w:pStyle w:val="Minute-actiondate"/>
            </w:pPr>
          </w:p>
        </w:tc>
      </w:tr>
      <w:tr w:rsidR="00573423" w14:paraId="0361FAF4" w14:textId="77777777" w:rsidTr="00BA4F54">
        <w:trPr>
          <w:trHeight w:val="397"/>
        </w:trPr>
        <w:tc>
          <w:tcPr>
            <w:tcW w:w="683" w:type="dxa"/>
          </w:tcPr>
          <w:p w14:paraId="2753956C" w14:textId="7ED2ADF7" w:rsidR="00573423" w:rsidRDefault="00573423" w:rsidP="00693741">
            <w:pPr>
              <w:pStyle w:val="Minute-paragraph"/>
            </w:pPr>
            <w:r>
              <w:t>j</w:t>
            </w:r>
          </w:p>
        </w:tc>
        <w:tc>
          <w:tcPr>
            <w:tcW w:w="6985" w:type="dxa"/>
          </w:tcPr>
          <w:p w14:paraId="4C980E59" w14:textId="743E28F4" w:rsidR="00573423" w:rsidRDefault="00573423" w:rsidP="00693741">
            <w:pPr>
              <w:pStyle w:val="Minute-paragraph"/>
            </w:pPr>
            <w:r>
              <w:t xml:space="preserve">Void works </w:t>
            </w:r>
            <w:r w:rsidR="007B0ACF">
              <w:t xml:space="preserve">were </w:t>
            </w:r>
            <w:r>
              <w:t>due to restart on 12</w:t>
            </w:r>
            <w:r w:rsidRPr="00573423">
              <w:rPr>
                <w:vertAlign w:val="superscript"/>
              </w:rPr>
              <w:t>th</w:t>
            </w:r>
            <w:r>
              <w:t xml:space="preserve"> August.  There </w:t>
            </w:r>
            <w:r w:rsidR="007B0ACF">
              <w:t>were</w:t>
            </w:r>
            <w:r>
              <w:t xml:space="preserve"> currently 57 voids.  The Gillespie roof works </w:t>
            </w:r>
            <w:r w:rsidR="007B0ACF">
              <w:t xml:space="preserve">were </w:t>
            </w:r>
            <w:r>
              <w:t>underway and scaffolding is up; we start to see capital spend taking place.</w:t>
            </w:r>
          </w:p>
        </w:tc>
        <w:tc>
          <w:tcPr>
            <w:tcW w:w="968" w:type="dxa"/>
          </w:tcPr>
          <w:p w14:paraId="006B5C6E" w14:textId="77777777" w:rsidR="00573423" w:rsidRDefault="00573423" w:rsidP="00693741">
            <w:pPr>
              <w:pStyle w:val="Minute-paragraphcentred"/>
            </w:pPr>
          </w:p>
        </w:tc>
        <w:tc>
          <w:tcPr>
            <w:tcW w:w="1429" w:type="dxa"/>
          </w:tcPr>
          <w:p w14:paraId="31C5913F" w14:textId="77777777" w:rsidR="00573423" w:rsidRDefault="00573423" w:rsidP="00693741">
            <w:pPr>
              <w:pStyle w:val="Minute-actiondate"/>
            </w:pPr>
          </w:p>
        </w:tc>
      </w:tr>
      <w:tr w:rsidR="00573423" w14:paraId="16E17AEE" w14:textId="77777777" w:rsidTr="00BA4F54">
        <w:trPr>
          <w:trHeight w:val="397"/>
        </w:trPr>
        <w:tc>
          <w:tcPr>
            <w:tcW w:w="683" w:type="dxa"/>
          </w:tcPr>
          <w:p w14:paraId="40949486" w14:textId="710CAD41" w:rsidR="00573423" w:rsidRDefault="00573423" w:rsidP="00693741">
            <w:pPr>
              <w:pStyle w:val="Minute-paragraph"/>
            </w:pPr>
            <w:r>
              <w:t>k</w:t>
            </w:r>
          </w:p>
        </w:tc>
        <w:tc>
          <w:tcPr>
            <w:tcW w:w="6985" w:type="dxa"/>
          </w:tcPr>
          <w:p w14:paraId="1F12B093" w14:textId="0FB62044" w:rsidR="00573423" w:rsidRDefault="00573423" w:rsidP="00693741">
            <w:pPr>
              <w:pStyle w:val="Minute-paragraph"/>
            </w:pPr>
            <w:r>
              <w:t xml:space="preserve">Care homes have been doing work on planning and preparing for a potential second wave of the pandemic.  A </w:t>
            </w:r>
            <w:r w:rsidR="005F0825">
              <w:t xml:space="preserve">staff </w:t>
            </w:r>
            <w:r>
              <w:t xml:space="preserve"> survey has yielded a good response and information for lessons learned.</w:t>
            </w:r>
          </w:p>
        </w:tc>
        <w:tc>
          <w:tcPr>
            <w:tcW w:w="968" w:type="dxa"/>
          </w:tcPr>
          <w:p w14:paraId="2B0CAD5A" w14:textId="77777777" w:rsidR="00573423" w:rsidRDefault="00573423" w:rsidP="00693741">
            <w:pPr>
              <w:pStyle w:val="Minute-paragraphcentred"/>
            </w:pPr>
          </w:p>
        </w:tc>
        <w:tc>
          <w:tcPr>
            <w:tcW w:w="1429" w:type="dxa"/>
          </w:tcPr>
          <w:p w14:paraId="20632725" w14:textId="77777777" w:rsidR="00573423" w:rsidRDefault="00573423" w:rsidP="00693741">
            <w:pPr>
              <w:pStyle w:val="Minute-actiondate"/>
            </w:pPr>
          </w:p>
        </w:tc>
      </w:tr>
      <w:tr w:rsidR="00573423" w14:paraId="253A040E" w14:textId="77777777" w:rsidTr="00BA4F54">
        <w:trPr>
          <w:trHeight w:val="397"/>
        </w:trPr>
        <w:tc>
          <w:tcPr>
            <w:tcW w:w="683" w:type="dxa"/>
          </w:tcPr>
          <w:p w14:paraId="5A45E661" w14:textId="04DF9A19" w:rsidR="00573423" w:rsidRDefault="00573423" w:rsidP="00693741">
            <w:pPr>
              <w:pStyle w:val="Minute-paragraph"/>
            </w:pPr>
            <w:r>
              <w:t>l</w:t>
            </w:r>
          </w:p>
        </w:tc>
        <w:tc>
          <w:tcPr>
            <w:tcW w:w="6985" w:type="dxa"/>
          </w:tcPr>
          <w:p w14:paraId="46A3F81F" w14:textId="253C4FAD" w:rsidR="00573423" w:rsidRDefault="00573423" w:rsidP="005F0825">
            <w:pPr>
              <w:pStyle w:val="Minute-paragraph"/>
            </w:pPr>
            <w:r>
              <w:t xml:space="preserve">In Housing and the @Home service the actions arising from the H&amp;S risk assessments </w:t>
            </w:r>
            <w:r w:rsidR="005F0825">
              <w:t xml:space="preserve">are being </w:t>
            </w:r>
            <w:r>
              <w:t xml:space="preserve">implemented.  Plans are also in </w:t>
            </w:r>
            <w:r w:rsidR="005F0825">
              <w:t xml:space="preserve">preparation for tenants at </w:t>
            </w:r>
            <w:r>
              <w:t>G</w:t>
            </w:r>
            <w:r w:rsidR="005F0825">
              <w:t>lenesk</w:t>
            </w:r>
            <w:r>
              <w:t xml:space="preserve"> to begin using the dining room once more.  Other communal areas are not reopening for the time being.  There have been one or two issues with residents breaching current guidelines.</w:t>
            </w:r>
          </w:p>
        </w:tc>
        <w:tc>
          <w:tcPr>
            <w:tcW w:w="968" w:type="dxa"/>
          </w:tcPr>
          <w:p w14:paraId="1B7291C9" w14:textId="77777777" w:rsidR="00573423" w:rsidRDefault="00573423" w:rsidP="00693741">
            <w:pPr>
              <w:pStyle w:val="Minute-paragraphcentred"/>
            </w:pPr>
          </w:p>
        </w:tc>
        <w:tc>
          <w:tcPr>
            <w:tcW w:w="1429" w:type="dxa"/>
          </w:tcPr>
          <w:p w14:paraId="154F7B4D" w14:textId="77777777" w:rsidR="00573423" w:rsidRDefault="00573423" w:rsidP="00693741">
            <w:pPr>
              <w:pStyle w:val="Minute-actiondate"/>
            </w:pPr>
          </w:p>
        </w:tc>
      </w:tr>
      <w:tr w:rsidR="00573423" w14:paraId="6F69490F" w14:textId="77777777" w:rsidTr="00BA4F54">
        <w:trPr>
          <w:trHeight w:val="397"/>
        </w:trPr>
        <w:tc>
          <w:tcPr>
            <w:tcW w:w="683" w:type="dxa"/>
          </w:tcPr>
          <w:p w14:paraId="036B4F24" w14:textId="39DBFC5D" w:rsidR="00573423" w:rsidRDefault="00573423" w:rsidP="00693741">
            <w:pPr>
              <w:pStyle w:val="Minute-paragraph"/>
            </w:pPr>
            <w:r>
              <w:t>m</w:t>
            </w:r>
          </w:p>
        </w:tc>
        <w:tc>
          <w:tcPr>
            <w:tcW w:w="6985" w:type="dxa"/>
          </w:tcPr>
          <w:p w14:paraId="46C7C110" w14:textId="1FF33273" w:rsidR="00573423" w:rsidRDefault="00573423" w:rsidP="00693741">
            <w:pPr>
              <w:pStyle w:val="Minute-paragraph"/>
            </w:pPr>
            <w:r>
              <w:t xml:space="preserve">A Board member noted that they had received a call from the Procurator Fiscal concerning the death of a family member.  A call was offered </w:t>
            </w:r>
            <w:r w:rsidR="0037408D">
              <w:t xml:space="preserve">and accepted </w:t>
            </w:r>
            <w:r>
              <w:t>to go through the questions and letter that will be sent too.</w:t>
            </w:r>
          </w:p>
        </w:tc>
        <w:tc>
          <w:tcPr>
            <w:tcW w:w="968" w:type="dxa"/>
          </w:tcPr>
          <w:p w14:paraId="78466A5C" w14:textId="5757B02F" w:rsidR="00573423" w:rsidRDefault="0037408D" w:rsidP="00693741">
            <w:pPr>
              <w:pStyle w:val="Minute-paragraphcentred"/>
            </w:pPr>
            <w:r>
              <w:t>JG</w:t>
            </w:r>
          </w:p>
        </w:tc>
        <w:tc>
          <w:tcPr>
            <w:tcW w:w="1429" w:type="dxa"/>
          </w:tcPr>
          <w:p w14:paraId="406B4CAC" w14:textId="03D64986" w:rsidR="00573423" w:rsidRDefault="0037408D" w:rsidP="00693741">
            <w:pPr>
              <w:pStyle w:val="Minute-actiondate"/>
            </w:pPr>
            <w:r>
              <w:t>31</w:t>
            </w:r>
            <w:r>
              <w:rPr>
                <w:vertAlign w:val="superscript"/>
              </w:rPr>
              <w:t xml:space="preserve"> </w:t>
            </w:r>
            <w:r>
              <w:t>Aug 2020</w:t>
            </w:r>
          </w:p>
        </w:tc>
      </w:tr>
      <w:tr w:rsidR="00573423" w14:paraId="5E673EAB" w14:textId="77777777" w:rsidTr="00BA4F54">
        <w:trPr>
          <w:trHeight w:val="397"/>
        </w:trPr>
        <w:tc>
          <w:tcPr>
            <w:tcW w:w="683" w:type="dxa"/>
          </w:tcPr>
          <w:p w14:paraId="383AC9B2" w14:textId="4ECF4A3C" w:rsidR="00573423" w:rsidRDefault="0037408D" w:rsidP="00693741">
            <w:pPr>
              <w:pStyle w:val="Minute-paragraph"/>
            </w:pPr>
            <w:r>
              <w:t>n</w:t>
            </w:r>
          </w:p>
        </w:tc>
        <w:tc>
          <w:tcPr>
            <w:tcW w:w="6985" w:type="dxa"/>
          </w:tcPr>
          <w:p w14:paraId="4258746D" w14:textId="2903740A" w:rsidR="00573423" w:rsidRDefault="0037408D" w:rsidP="00693741">
            <w:pPr>
              <w:pStyle w:val="Minute-paragraph"/>
            </w:pPr>
            <w:r>
              <w:t>It was announced at the beginning of the outbreak that there would be an investigation into COVID-related deaths.  The process is expected to follow the same pattern such as happened with unexpected deaths in pre-COVID times.  Though staff have been through this many times, they are still feeling a sense of threat.</w:t>
            </w:r>
          </w:p>
        </w:tc>
        <w:tc>
          <w:tcPr>
            <w:tcW w:w="968" w:type="dxa"/>
          </w:tcPr>
          <w:p w14:paraId="56774D5E" w14:textId="77777777" w:rsidR="00573423" w:rsidRDefault="00573423" w:rsidP="00693741">
            <w:pPr>
              <w:pStyle w:val="Minute-paragraphcentred"/>
            </w:pPr>
          </w:p>
        </w:tc>
        <w:tc>
          <w:tcPr>
            <w:tcW w:w="1429" w:type="dxa"/>
          </w:tcPr>
          <w:p w14:paraId="39DFEBD6" w14:textId="77777777" w:rsidR="00573423" w:rsidRDefault="00573423" w:rsidP="00693741">
            <w:pPr>
              <w:pStyle w:val="Minute-actiondate"/>
            </w:pPr>
          </w:p>
        </w:tc>
      </w:tr>
      <w:tr w:rsidR="00693741" w14:paraId="389DE2D8" w14:textId="77777777" w:rsidTr="00A20ECC">
        <w:trPr>
          <w:trHeight w:val="397"/>
        </w:trPr>
        <w:tc>
          <w:tcPr>
            <w:tcW w:w="683" w:type="dxa"/>
            <w:shd w:val="clear" w:color="auto" w:fill="C0D0DE"/>
          </w:tcPr>
          <w:p w14:paraId="329E1C19" w14:textId="2D9F5B49" w:rsidR="00693741" w:rsidRPr="009928D0" w:rsidRDefault="00693741" w:rsidP="00693741">
            <w:pPr>
              <w:pStyle w:val="Minute-subheading"/>
            </w:pPr>
            <w:r>
              <w:t>06</w:t>
            </w:r>
          </w:p>
        </w:tc>
        <w:tc>
          <w:tcPr>
            <w:tcW w:w="6985" w:type="dxa"/>
            <w:shd w:val="clear" w:color="auto" w:fill="C0D0DE"/>
          </w:tcPr>
          <w:p w14:paraId="76A8A6F2" w14:textId="465D3062" w:rsidR="00693741" w:rsidRDefault="00573423" w:rsidP="00693741">
            <w:pPr>
              <w:pStyle w:val="Minute-subheading"/>
            </w:pPr>
            <w:r>
              <w:t>SLWG Financial Planning</w:t>
            </w:r>
          </w:p>
        </w:tc>
        <w:tc>
          <w:tcPr>
            <w:tcW w:w="968" w:type="dxa"/>
            <w:shd w:val="clear" w:color="auto" w:fill="C0D0DE"/>
          </w:tcPr>
          <w:p w14:paraId="3F199723" w14:textId="77777777" w:rsidR="00693741" w:rsidRDefault="00693741" w:rsidP="00693741">
            <w:pPr>
              <w:pStyle w:val="Minute-paragraphcentred"/>
            </w:pPr>
          </w:p>
        </w:tc>
        <w:tc>
          <w:tcPr>
            <w:tcW w:w="1429" w:type="dxa"/>
            <w:shd w:val="clear" w:color="auto" w:fill="C0D0DE"/>
          </w:tcPr>
          <w:p w14:paraId="53C7F20E" w14:textId="77777777" w:rsidR="00693741" w:rsidRDefault="00693741" w:rsidP="00693741">
            <w:pPr>
              <w:pStyle w:val="Minute-paragraphcentred"/>
            </w:pPr>
          </w:p>
        </w:tc>
      </w:tr>
      <w:tr w:rsidR="00693741" w14:paraId="6C466671" w14:textId="77777777" w:rsidTr="00BA4F54">
        <w:trPr>
          <w:trHeight w:val="397"/>
        </w:trPr>
        <w:tc>
          <w:tcPr>
            <w:tcW w:w="683" w:type="dxa"/>
          </w:tcPr>
          <w:p w14:paraId="08B55F86" w14:textId="492CE529" w:rsidR="00693741" w:rsidRDefault="00693741" w:rsidP="00693741">
            <w:pPr>
              <w:pStyle w:val="Minute-paragraph"/>
            </w:pPr>
            <w:r>
              <w:t>a</w:t>
            </w:r>
          </w:p>
        </w:tc>
        <w:tc>
          <w:tcPr>
            <w:tcW w:w="6985" w:type="dxa"/>
          </w:tcPr>
          <w:p w14:paraId="350D3C50" w14:textId="77777777" w:rsidR="00693741" w:rsidRDefault="0037408D" w:rsidP="00693741">
            <w:pPr>
              <w:pStyle w:val="Minute-paragraph"/>
            </w:pPr>
            <w:r>
              <w:t>TR summarised the current position.  Two scenarios have been prepared</w:t>
            </w:r>
            <w:r w:rsidR="00C42528">
              <w:t>:</w:t>
            </w:r>
          </w:p>
          <w:p w14:paraId="42C72E41" w14:textId="77777777" w:rsidR="00C42528" w:rsidRDefault="00C42528" w:rsidP="00C42528">
            <w:pPr>
              <w:pStyle w:val="AgendaNormalIndent"/>
            </w:pPr>
            <w:r>
              <w:t>Expected outcome;</w:t>
            </w:r>
          </w:p>
          <w:p w14:paraId="7EEB131D" w14:textId="7E1AB6C4" w:rsidR="00C42528" w:rsidRDefault="00C42528" w:rsidP="00C42528">
            <w:pPr>
              <w:pStyle w:val="AgendaNormalIndent"/>
            </w:pPr>
            <w:r>
              <w:t>Conservative outcome (2</w:t>
            </w:r>
            <w:r w:rsidRPr="00C42528">
              <w:rPr>
                <w:vertAlign w:val="superscript"/>
              </w:rPr>
              <w:t>nd</w:t>
            </w:r>
            <w:r>
              <w:t xml:space="preserve"> wave of COVID, slower recovery, etc.).</w:t>
            </w:r>
          </w:p>
          <w:p w14:paraId="311E3A86" w14:textId="15C968FC" w:rsidR="00C42528" w:rsidRDefault="00C42528" w:rsidP="00C42528">
            <w:pPr>
              <w:pStyle w:val="Minute-paragraph"/>
            </w:pPr>
            <w:r>
              <w:t xml:space="preserve">The aim is to have identified the point where </w:t>
            </w:r>
            <w:r w:rsidR="00B3357C">
              <w:t>cash flow</w:t>
            </w:r>
            <w:r>
              <w:t xml:space="preserve"> becomes critical, in order that action can be taken at the earliest date possible.  A key </w:t>
            </w:r>
            <w:r w:rsidR="006E6939">
              <w:t xml:space="preserve">matter is that the information is kept up to date; e.g. delays to </w:t>
            </w:r>
            <w:r w:rsidR="00393AE0">
              <w:t>sustainability</w:t>
            </w:r>
            <w:r w:rsidR="006E6939">
              <w:t xml:space="preserve"> payments.</w:t>
            </w:r>
          </w:p>
        </w:tc>
        <w:tc>
          <w:tcPr>
            <w:tcW w:w="968" w:type="dxa"/>
          </w:tcPr>
          <w:p w14:paraId="6FB7EBE9" w14:textId="77777777" w:rsidR="00693741" w:rsidRDefault="00693741" w:rsidP="00693741">
            <w:pPr>
              <w:pStyle w:val="Minute-paragraphcentred"/>
            </w:pPr>
          </w:p>
        </w:tc>
        <w:tc>
          <w:tcPr>
            <w:tcW w:w="1429" w:type="dxa"/>
          </w:tcPr>
          <w:p w14:paraId="7DE2438D" w14:textId="77777777" w:rsidR="00693741" w:rsidRDefault="00693741" w:rsidP="00693741">
            <w:pPr>
              <w:pStyle w:val="Minute-actiondate"/>
            </w:pPr>
          </w:p>
        </w:tc>
      </w:tr>
      <w:tr w:rsidR="00693741" w14:paraId="2A43D187" w14:textId="77777777" w:rsidTr="00BA4F54">
        <w:trPr>
          <w:trHeight w:val="397"/>
        </w:trPr>
        <w:tc>
          <w:tcPr>
            <w:tcW w:w="683" w:type="dxa"/>
          </w:tcPr>
          <w:p w14:paraId="5B887F5A" w14:textId="5A602C23" w:rsidR="00693741" w:rsidRDefault="00693741" w:rsidP="00693741">
            <w:pPr>
              <w:pStyle w:val="Minute-paragraph"/>
            </w:pPr>
            <w:r>
              <w:t>b</w:t>
            </w:r>
          </w:p>
        </w:tc>
        <w:tc>
          <w:tcPr>
            <w:tcW w:w="6985" w:type="dxa"/>
          </w:tcPr>
          <w:p w14:paraId="1E8A908A" w14:textId="653CF343" w:rsidR="00693741" w:rsidRDefault="006E6939" w:rsidP="00693741">
            <w:pPr>
              <w:pStyle w:val="Minute-paragraph"/>
            </w:pPr>
            <w:r>
              <w:t xml:space="preserve">There should be no surprises in the figures; income is reduced (permanent) and so is CAPEX (deferred); </w:t>
            </w:r>
            <w:r w:rsidR="00393AE0">
              <w:t>so,</w:t>
            </w:r>
            <w:r>
              <w:t xml:space="preserve"> there are some inherent timing issues to resolve too (loss versus saving versus deferred spend).  The majority is deferred expenditure.  A reduction of income by 1/15 is not insignificant.</w:t>
            </w:r>
          </w:p>
        </w:tc>
        <w:tc>
          <w:tcPr>
            <w:tcW w:w="968" w:type="dxa"/>
          </w:tcPr>
          <w:p w14:paraId="44D7C6BD" w14:textId="77777777" w:rsidR="00693741" w:rsidRDefault="00693741" w:rsidP="00693741">
            <w:pPr>
              <w:pStyle w:val="Minute-paragraphcentred"/>
            </w:pPr>
          </w:p>
        </w:tc>
        <w:tc>
          <w:tcPr>
            <w:tcW w:w="1429" w:type="dxa"/>
          </w:tcPr>
          <w:p w14:paraId="24F01AE0" w14:textId="77777777" w:rsidR="00693741" w:rsidRDefault="00693741" w:rsidP="00693741">
            <w:pPr>
              <w:pStyle w:val="Minute-actiondate"/>
            </w:pPr>
          </w:p>
        </w:tc>
      </w:tr>
      <w:tr w:rsidR="00693741" w14:paraId="33979857" w14:textId="77777777" w:rsidTr="00BA4F54">
        <w:trPr>
          <w:trHeight w:val="397"/>
        </w:trPr>
        <w:tc>
          <w:tcPr>
            <w:tcW w:w="683" w:type="dxa"/>
          </w:tcPr>
          <w:p w14:paraId="75EFA286" w14:textId="59416CEF" w:rsidR="00693741" w:rsidRDefault="00693741" w:rsidP="00693741">
            <w:pPr>
              <w:pStyle w:val="Minute-paragraph"/>
            </w:pPr>
            <w:r>
              <w:lastRenderedPageBreak/>
              <w:t>c</w:t>
            </w:r>
          </w:p>
        </w:tc>
        <w:tc>
          <w:tcPr>
            <w:tcW w:w="6985" w:type="dxa"/>
          </w:tcPr>
          <w:p w14:paraId="053AE286" w14:textId="6ACD3A73" w:rsidR="00693741" w:rsidRDefault="006E6939" w:rsidP="00693741">
            <w:pPr>
              <w:pStyle w:val="Minute-paragraph"/>
            </w:pPr>
            <w:r>
              <w:t xml:space="preserve">These matters need to be considered at the away day as a part of the strategic discussion; where VHA, the factors influencing </w:t>
            </w:r>
            <w:r w:rsidR="00B3357C">
              <w:t>cash flow</w:t>
            </w:r>
            <w:r>
              <w:t xml:space="preserve"> and where VHA is heading.</w:t>
            </w:r>
          </w:p>
        </w:tc>
        <w:tc>
          <w:tcPr>
            <w:tcW w:w="968" w:type="dxa"/>
          </w:tcPr>
          <w:p w14:paraId="3F10DB43" w14:textId="77777777" w:rsidR="00693741" w:rsidRDefault="00693741" w:rsidP="00693741">
            <w:pPr>
              <w:pStyle w:val="Minute-paragraphcentred"/>
            </w:pPr>
          </w:p>
        </w:tc>
        <w:tc>
          <w:tcPr>
            <w:tcW w:w="1429" w:type="dxa"/>
          </w:tcPr>
          <w:p w14:paraId="04B8761B" w14:textId="77777777" w:rsidR="00693741" w:rsidRDefault="00693741" w:rsidP="00693741">
            <w:pPr>
              <w:pStyle w:val="Minute-actiondate"/>
            </w:pPr>
          </w:p>
        </w:tc>
      </w:tr>
      <w:tr w:rsidR="00693741" w14:paraId="0077055D" w14:textId="77777777" w:rsidTr="00BA4F54">
        <w:trPr>
          <w:trHeight w:val="397"/>
        </w:trPr>
        <w:tc>
          <w:tcPr>
            <w:tcW w:w="683" w:type="dxa"/>
          </w:tcPr>
          <w:p w14:paraId="58F10197" w14:textId="3DCF38EA" w:rsidR="00693741" w:rsidRDefault="00693741" w:rsidP="00693741">
            <w:pPr>
              <w:pStyle w:val="Minute-paragraph"/>
            </w:pPr>
            <w:r>
              <w:t>d</w:t>
            </w:r>
          </w:p>
        </w:tc>
        <w:tc>
          <w:tcPr>
            <w:tcW w:w="6985" w:type="dxa"/>
          </w:tcPr>
          <w:p w14:paraId="30D6E4BC" w14:textId="54F1FAA8" w:rsidR="00693741" w:rsidRDefault="006E6939" w:rsidP="00693741">
            <w:pPr>
              <w:pStyle w:val="Minute-paragraph"/>
            </w:pPr>
            <w:r>
              <w:t xml:space="preserve">The SLWG meeting discussed extensively letting care home vacancies at this time due to the high expectation of a second wave of COVID coupled to potential action arising from the first wave.  No conclusion was reached, and it will be raised at the strategic away day.  </w:t>
            </w:r>
          </w:p>
        </w:tc>
        <w:tc>
          <w:tcPr>
            <w:tcW w:w="968" w:type="dxa"/>
          </w:tcPr>
          <w:p w14:paraId="3F11C2D5" w14:textId="77777777" w:rsidR="00693741" w:rsidRDefault="00693741" w:rsidP="00693741">
            <w:pPr>
              <w:pStyle w:val="Minute-paragraphcentred"/>
            </w:pPr>
          </w:p>
        </w:tc>
        <w:tc>
          <w:tcPr>
            <w:tcW w:w="1429" w:type="dxa"/>
          </w:tcPr>
          <w:p w14:paraId="276C4A9C" w14:textId="77777777" w:rsidR="00693741" w:rsidRDefault="00693741" w:rsidP="00693741">
            <w:pPr>
              <w:pStyle w:val="Minute-actiondate"/>
            </w:pPr>
          </w:p>
        </w:tc>
      </w:tr>
      <w:tr w:rsidR="0037408D" w14:paraId="5828FF60" w14:textId="77777777" w:rsidTr="00BA4F54">
        <w:trPr>
          <w:trHeight w:val="397"/>
        </w:trPr>
        <w:tc>
          <w:tcPr>
            <w:tcW w:w="683" w:type="dxa"/>
          </w:tcPr>
          <w:p w14:paraId="19E8934D" w14:textId="56EADC98" w:rsidR="0037408D" w:rsidRDefault="006E6939" w:rsidP="00693741">
            <w:pPr>
              <w:pStyle w:val="Minute-paragraph"/>
            </w:pPr>
            <w:r>
              <w:t>e</w:t>
            </w:r>
          </w:p>
        </w:tc>
        <w:tc>
          <w:tcPr>
            <w:tcW w:w="6985" w:type="dxa"/>
          </w:tcPr>
          <w:p w14:paraId="0A67B83C" w14:textId="4DA529F8" w:rsidR="0037408D" w:rsidRDefault="006E6939" w:rsidP="00693741">
            <w:pPr>
              <w:pStyle w:val="Minute-paragraph"/>
            </w:pPr>
            <w:r>
              <w:t>Measures taken when bringing new residents in are based on Health Protection Scotland guidelines.  New residents are still being taken if they are willing to comply with the measures required</w:t>
            </w:r>
            <w:r w:rsidR="00393AE0">
              <w:t>.  There is still a lack of confidence in the general public in respect of care homes that needs to be managed.</w:t>
            </w:r>
          </w:p>
        </w:tc>
        <w:tc>
          <w:tcPr>
            <w:tcW w:w="968" w:type="dxa"/>
          </w:tcPr>
          <w:p w14:paraId="48137F4F" w14:textId="77777777" w:rsidR="0037408D" w:rsidRDefault="0037408D" w:rsidP="00693741">
            <w:pPr>
              <w:pStyle w:val="Minute-paragraphcentred"/>
            </w:pPr>
          </w:p>
        </w:tc>
        <w:tc>
          <w:tcPr>
            <w:tcW w:w="1429" w:type="dxa"/>
          </w:tcPr>
          <w:p w14:paraId="2F07C54E" w14:textId="77777777" w:rsidR="0037408D" w:rsidRDefault="0037408D" w:rsidP="00693741">
            <w:pPr>
              <w:pStyle w:val="Minute-actiondate"/>
            </w:pPr>
          </w:p>
        </w:tc>
      </w:tr>
      <w:tr w:rsidR="00693741" w14:paraId="4D45FCFE" w14:textId="77777777" w:rsidTr="00A20ECC">
        <w:trPr>
          <w:trHeight w:val="397"/>
        </w:trPr>
        <w:tc>
          <w:tcPr>
            <w:tcW w:w="683" w:type="dxa"/>
            <w:shd w:val="clear" w:color="auto" w:fill="C0D0DE"/>
          </w:tcPr>
          <w:p w14:paraId="6849175A" w14:textId="53C4213D" w:rsidR="00693741" w:rsidRPr="009928D0" w:rsidRDefault="00693741" w:rsidP="00693741">
            <w:pPr>
              <w:pStyle w:val="Minute-subheading"/>
            </w:pPr>
            <w:r>
              <w:t>07</w:t>
            </w:r>
          </w:p>
        </w:tc>
        <w:tc>
          <w:tcPr>
            <w:tcW w:w="6985" w:type="dxa"/>
            <w:shd w:val="clear" w:color="auto" w:fill="C0D0DE"/>
          </w:tcPr>
          <w:p w14:paraId="5711CFBB" w14:textId="7023F2D3" w:rsidR="00693741" w:rsidRDefault="00393AE0" w:rsidP="00693741">
            <w:pPr>
              <w:pStyle w:val="Minute-subheading"/>
            </w:pPr>
            <w:r>
              <w:t>Quarterly accounts</w:t>
            </w:r>
          </w:p>
        </w:tc>
        <w:tc>
          <w:tcPr>
            <w:tcW w:w="968" w:type="dxa"/>
            <w:shd w:val="clear" w:color="auto" w:fill="C0D0DE"/>
          </w:tcPr>
          <w:p w14:paraId="615B1252" w14:textId="77777777" w:rsidR="00693741" w:rsidRDefault="00693741" w:rsidP="00693741">
            <w:pPr>
              <w:pStyle w:val="Minute-paragraphcentred"/>
            </w:pPr>
          </w:p>
        </w:tc>
        <w:tc>
          <w:tcPr>
            <w:tcW w:w="1429" w:type="dxa"/>
            <w:shd w:val="clear" w:color="auto" w:fill="C0D0DE"/>
          </w:tcPr>
          <w:p w14:paraId="7DDAC860" w14:textId="77777777" w:rsidR="00693741" w:rsidRDefault="00693741" w:rsidP="00693741">
            <w:pPr>
              <w:pStyle w:val="Minute-paragraphcentred"/>
            </w:pPr>
          </w:p>
        </w:tc>
      </w:tr>
      <w:tr w:rsidR="00693741" w14:paraId="4E769B7A" w14:textId="77777777" w:rsidTr="00A20ECC">
        <w:trPr>
          <w:trHeight w:val="397"/>
        </w:trPr>
        <w:tc>
          <w:tcPr>
            <w:tcW w:w="683" w:type="dxa"/>
          </w:tcPr>
          <w:p w14:paraId="11076854" w14:textId="1D5FC991" w:rsidR="00693741" w:rsidRDefault="00693741" w:rsidP="00693741">
            <w:pPr>
              <w:pStyle w:val="Minute-paragraph"/>
            </w:pPr>
            <w:r>
              <w:t>a</w:t>
            </w:r>
          </w:p>
        </w:tc>
        <w:tc>
          <w:tcPr>
            <w:tcW w:w="6985" w:type="dxa"/>
          </w:tcPr>
          <w:p w14:paraId="643A2000" w14:textId="0554EF72" w:rsidR="00693741" w:rsidRDefault="00393AE0" w:rsidP="00693741">
            <w:pPr>
              <w:pStyle w:val="Minute-paragraph"/>
            </w:pPr>
            <w:r>
              <w:t>The papers presented have also been to the SLWG and scrutinised in some detail.  It is still early in the year; most expenditure variances are delays rather than savings.</w:t>
            </w:r>
          </w:p>
        </w:tc>
        <w:tc>
          <w:tcPr>
            <w:tcW w:w="968" w:type="dxa"/>
          </w:tcPr>
          <w:p w14:paraId="24EA96C3" w14:textId="77777777" w:rsidR="00693741" w:rsidRDefault="00693741" w:rsidP="00693741">
            <w:pPr>
              <w:pStyle w:val="Minute-paragraphcentred"/>
            </w:pPr>
          </w:p>
        </w:tc>
        <w:tc>
          <w:tcPr>
            <w:tcW w:w="1429" w:type="dxa"/>
          </w:tcPr>
          <w:p w14:paraId="56A68CDB" w14:textId="77777777" w:rsidR="00693741" w:rsidRDefault="00693741" w:rsidP="00693741">
            <w:pPr>
              <w:pStyle w:val="Minute-actiondate"/>
            </w:pPr>
          </w:p>
        </w:tc>
      </w:tr>
      <w:tr w:rsidR="00693741" w14:paraId="7A259962" w14:textId="77777777" w:rsidTr="00BA4F54">
        <w:trPr>
          <w:trHeight w:val="397"/>
        </w:trPr>
        <w:tc>
          <w:tcPr>
            <w:tcW w:w="683" w:type="dxa"/>
          </w:tcPr>
          <w:p w14:paraId="61345238" w14:textId="10BD7237" w:rsidR="00693741" w:rsidRDefault="00693741" w:rsidP="00693741">
            <w:pPr>
              <w:pStyle w:val="Minute-paragraph"/>
            </w:pPr>
            <w:r>
              <w:t>b</w:t>
            </w:r>
          </w:p>
        </w:tc>
        <w:tc>
          <w:tcPr>
            <w:tcW w:w="6985" w:type="dxa"/>
          </w:tcPr>
          <w:p w14:paraId="2F432A80" w14:textId="15353B55" w:rsidR="00693741" w:rsidRDefault="00393AE0" w:rsidP="00693741">
            <w:pPr>
              <w:pStyle w:val="Minute-paragraph"/>
            </w:pPr>
            <w:r>
              <w:t xml:space="preserve">The table </w:t>
            </w:r>
            <w:r w:rsidR="00360F24">
              <w:t>in section 3 of the Quarterly accounts paper</w:t>
            </w:r>
            <w:r>
              <w:t xml:space="preserve"> shows how the budget has changed to take account of newly approved posts.  The presently surplus still meets required covenants.  </w:t>
            </w:r>
          </w:p>
        </w:tc>
        <w:tc>
          <w:tcPr>
            <w:tcW w:w="968" w:type="dxa"/>
          </w:tcPr>
          <w:p w14:paraId="3EC24984" w14:textId="5DB3F3C8" w:rsidR="00693741" w:rsidRDefault="00693741" w:rsidP="00693741">
            <w:pPr>
              <w:pStyle w:val="Minute-paragraphcentred"/>
            </w:pPr>
          </w:p>
        </w:tc>
        <w:tc>
          <w:tcPr>
            <w:tcW w:w="1429" w:type="dxa"/>
          </w:tcPr>
          <w:p w14:paraId="3E8B1EB3" w14:textId="3BC3B2ED" w:rsidR="00693741" w:rsidRDefault="00693741" w:rsidP="00693741">
            <w:pPr>
              <w:pStyle w:val="Minute-actiondate"/>
            </w:pPr>
          </w:p>
        </w:tc>
      </w:tr>
      <w:tr w:rsidR="00693741" w14:paraId="00C3452D" w14:textId="77777777" w:rsidTr="00BA4F54">
        <w:trPr>
          <w:trHeight w:val="397"/>
        </w:trPr>
        <w:tc>
          <w:tcPr>
            <w:tcW w:w="683" w:type="dxa"/>
          </w:tcPr>
          <w:p w14:paraId="3C282D16" w14:textId="4ED35B3B" w:rsidR="00693741" w:rsidRDefault="00693741" w:rsidP="00693741">
            <w:pPr>
              <w:pStyle w:val="Minute-paragraph"/>
            </w:pPr>
            <w:r>
              <w:t>c</w:t>
            </w:r>
          </w:p>
        </w:tc>
        <w:tc>
          <w:tcPr>
            <w:tcW w:w="6985" w:type="dxa"/>
          </w:tcPr>
          <w:p w14:paraId="6C5675D6" w14:textId="661EDFA8" w:rsidR="00693741" w:rsidRDefault="00393AE0" w:rsidP="00693741">
            <w:pPr>
              <w:pStyle w:val="Minute-paragraph"/>
            </w:pPr>
            <w:r>
              <w:t>The supporting people grant (SPG) of £92k has been brought back in as a result of ongoing discussions.  VHA should have confirmation within two-weeks or thereabouts of the changes to SPG.</w:t>
            </w:r>
          </w:p>
        </w:tc>
        <w:tc>
          <w:tcPr>
            <w:tcW w:w="968" w:type="dxa"/>
          </w:tcPr>
          <w:p w14:paraId="4BF39292" w14:textId="24849CBF" w:rsidR="00693741" w:rsidRDefault="00693741" w:rsidP="00693741">
            <w:pPr>
              <w:pStyle w:val="Minute-paragraphcentred"/>
            </w:pPr>
          </w:p>
        </w:tc>
        <w:tc>
          <w:tcPr>
            <w:tcW w:w="1429" w:type="dxa"/>
          </w:tcPr>
          <w:p w14:paraId="5A4AC062" w14:textId="0E1DB3BA" w:rsidR="00693741" w:rsidRDefault="00693741" w:rsidP="00693741">
            <w:pPr>
              <w:pStyle w:val="Minute-actiondate"/>
            </w:pPr>
          </w:p>
        </w:tc>
      </w:tr>
      <w:tr w:rsidR="00393AE0" w14:paraId="6A121AE0" w14:textId="77777777" w:rsidTr="00BA4F54">
        <w:trPr>
          <w:trHeight w:val="397"/>
        </w:trPr>
        <w:tc>
          <w:tcPr>
            <w:tcW w:w="683" w:type="dxa"/>
          </w:tcPr>
          <w:p w14:paraId="7E7BDB23" w14:textId="78833BF0" w:rsidR="00393AE0" w:rsidRDefault="00393AE0" w:rsidP="00693741">
            <w:pPr>
              <w:pStyle w:val="Minute-paragraph"/>
            </w:pPr>
            <w:r>
              <w:t>d</w:t>
            </w:r>
          </w:p>
        </w:tc>
        <w:tc>
          <w:tcPr>
            <w:tcW w:w="6985" w:type="dxa"/>
          </w:tcPr>
          <w:p w14:paraId="7092D6C2" w14:textId="33F344FB" w:rsidR="00393AE0" w:rsidRDefault="00393AE0" w:rsidP="00693741">
            <w:pPr>
              <w:pStyle w:val="Minute-paragraph"/>
            </w:pPr>
            <w:r>
              <w:t xml:space="preserve">At </w:t>
            </w:r>
            <w:r w:rsidR="00AE7085">
              <w:t xml:space="preserve">the </w:t>
            </w:r>
            <w:r>
              <w:t xml:space="preserve">Risk and Audit </w:t>
            </w:r>
            <w:r w:rsidR="00AE7085">
              <w:t xml:space="preserve">Committee </w:t>
            </w:r>
            <w:r>
              <w:t>a presentation was received from Brewin Dolphin and the recommendation from the RA</w:t>
            </w:r>
            <w:r w:rsidR="00AE7085">
              <w:t>C</w:t>
            </w:r>
            <w:r>
              <w:t xml:space="preserve"> was that the risk profile remains at 4 out of 10 on Brewin Dolphin’s scale.  Following a short discussion, the Board confirmed the risk profile at 4 out of 10.  DFA will revert to Brewin Dolphin.</w:t>
            </w:r>
          </w:p>
        </w:tc>
        <w:tc>
          <w:tcPr>
            <w:tcW w:w="968" w:type="dxa"/>
          </w:tcPr>
          <w:p w14:paraId="4C45B2DB" w14:textId="564D8437" w:rsidR="00393AE0" w:rsidRDefault="00393AE0" w:rsidP="00693741">
            <w:pPr>
              <w:pStyle w:val="Minute-paragraphcentred"/>
            </w:pPr>
            <w:r>
              <w:t>DFA</w:t>
            </w:r>
          </w:p>
        </w:tc>
        <w:tc>
          <w:tcPr>
            <w:tcW w:w="1429" w:type="dxa"/>
          </w:tcPr>
          <w:p w14:paraId="28EB686E" w14:textId="15463BC7" w:rsidR="00393AE0" w:rsidRDefault="00393AE0" w:rsidP="00693741">
            <w:pPr>
              <w:pStyle w:val="Minute-actiondate"/>
            </w:pPr>
            <w:r>
              <w:t>31 Aug 2020</w:t>
            </w:r>
          </w:p>
        </w:tc>
      </w:tr>
      <w:tr w:rsidR="00393AE0" w14:paraId="162DB878" w14:textId="77777777" w:rsidTr="00BA4F54">
        <w:trPr>
          <w:trHeight w:val="397"/>
        </w:trPr>
        <w:tc>
          <w:tcPr>
            <w:tcW w:w="683" w:type="dxa"/>
          </w:tcPr>
          <w:p w14:paraId="0A5D5C30" w14:textId="3E1D4813" w:rsidR="00393AE0" w:rsidRDefault="00393AE0" w:rsidP="00693741">
            <w:pPr>
              <w:pStyle w:val="Minute-paragraph"/>
            </w:pPr>
            <w:r>
              <w:t>e</w:t>
            </w:r>
          </w:p>
        </w:tc>
        <w:tc>
          <w:tcPr>
            <w:tcW w:w="6985" w:type="dxa"/>
          </w:tcPr>
          <w:p w14:paraId="3AA64E11" w14:textId="61458407" w:rsidR="00393AE0" w:rsidRDefault="00393AE0" w:rsidP="00693741">
            <w:pPr>
              <w:pStyle w:val="Minute-paragraph"/>
            </w:pPr>
            <w:r>
              <w:t>The current value of investments has almost returned to pre-COVID levels.  Brewin Dolphin also confirmed that the returns from the portfolio</w:t>
            </w:r>
            <w:r w:rsidR="007C553C">
              <w:t xml:space="preserve"> (3.2%)</w:t>
            </w:r>
            <w:r>
              <w:t xml:space="preserve"> were sufficient to meet the cost of </w:t>
            </w:r>
            <w:r w:rsidR="007C553C">
              <w:t>loans (3.0%).  This will be reviewed in a year’s time.</w:t>
            </w:r>
          </w:p>
        </w:tc>
        <w:tc>
          <w:tcPr>
            <w:tcW w:w="968" w:type="dxa"/>
          </w:tcPr>
          <w:p w14:paraId="190DB799" w14:textId="77777777" w:rsidR="00393AE0" w:rsidRDefault="00393AE0" w:rsidP="00693741">
            <w:pPr>
              <w:pStyle w:val="Minute-paragraphcentred"/>
            </w:pPr>
          </w:p>
        </w:tc>
        <w:tc>
          <w:tcPr>
            <w:tcW w:w="1429" w:type="dxa"/>
          </w:tcPr>
          <w:p w14:paraId="3E491EC1" w14:textId="77777777" w:rsidR="00393AE0" w:rsidRDefault="00393AE0" w:rsidP="00693741">
            <w:pPr>
              <w:pStyle w:val="Minute-actiondate"/>
            </w:pPr>
          </w:p>
        </w:tc>
      </w:tr>
      <w:tr w:rsidR="00393AE0" w14:paraId="796D2025" w14:textId="77777777" w:rsidTr="00BA4F54">
        <w:trPr>
          <w:trHeight w:val="397"/>
        </w:trPr>
        <w:tc>
          <w:tcPr>
            <w:tcW w:w="683" w:type="dxa"/>
          </w:tcPr>
          <w:p w14:paraId="46AE8011" w14:textId="616865EF" w:rsidR="00393AE0" w:rsidRDefault="00393AE0" w:rsidP="00693741">
            <w:pPr>
              <w:pStyle w:val="Minute-paragraph"/>
            </w:pPr>
            <w:r>
              <w:t>f</w:t>
            </w:r>
          </w:p>
        </w:tc>
        <w:tc>
          <w:tcPr>
            <w:tcW w:w="6985" w:type="dxa"/>
          </w:tcPr>
          <w:p w14:paraId="2F73E27F" w14:textId="34A0C829" w:rsidR="00393AE0" w:rsidRDefault="007C553C" w:rsidP="00693741">
            <w:pPr>
              <w:pStyle w:val="Minute-paragraph"/>
            </w:pPr>
            <w:r>
              <w:t>The Board were asked, and approved, the loan portfolio return to the SHR.</w:t>
            </w:r>
          </w:p>
        </w:tc>
        <w:tc>
          <w:tcPr>
            <w:tcW w:w="968" w:type="dxa"/>
          </w:tcPr>
          <w:p w14:paraId="0BC4DF35" w14:textId="77777777" w:rsidR="00393AE0" w:rsidRDefault="00393AE0" w:rsidP="00693741">
            <w:pPr>
              <w:pStyle w:val="Minute-paragraphcentred"/>
            </w:pPr>
          </w:p>
        </w:tc>
        <w:tc>
          <w:tcPr>
            <w:tcW w:w="1429" w:type="dxa"/>
          </w:tcPr>
          <w:p w14:paraId="1AB3A928" w14:textId="77777777" w:rsidR="00393AE0" w:rsidRDefault="00393AE0" w:rsidP="00693741">
            <w:pPr>
              <w:pStyle w:val="Minute-actiondate"/>
            </w:pPr>
          </w:p>
        </w:tc>
      </w:tr>
      <w:tr w:rsidR="00393AE0" w14:paraId="1F0CFC91" w14:textId="77777777" w:rsidTr="00BA4F54">
        <w:trPr>
          <w:trHeight w:val="397"/>
        </w:trPr>
        <w:tc>
          <w:tcPr>
            <w:tcW w:w="683" w:type="dxa"/>
          </w:tcPr>
          <w:p w14:paraId="3928BF59" w14:textId="57124C0E" w:rsidR="00393AE0" w:rsidRDefault="00393AE0" w:rsidP="00693741">
            <w:pPr>
              <w:pStyle w:val="Minute-paragraph"/>
            </w:pPr>
            <w:r>
              <w:t>g</w:t>
            </w:r>
          </w:p>
        </w:tc>
        <w:tc>
          <w:tcPr>
            <w:tcW w:w="6985" w:type="dxa"/>
          </w:tcPr>
          <w:p w14:paraId="6B41998A" w14:textId="0F777854" w:rsidR="00393AE0" w:rsidRDefault="007C553C" w:rsidP="00693741">
            <w:pPr>
              <w:pStyle w:val="Minute-paragraph"/>
            </w:pPr>
            <w:r>
              <w:t>The five-year forecast (including the 4 months year to date) will be submitted to SHR by 30</w:t>
            </w:r>
            <w:r w:rsidRPr="007C553C">
              <w:rPr>
                <w:vertAlign w:val="superscript"/>
              </w:rPr>
              <w:t>th</w:t>
            </w:r>
            <w:r>
              <w:t xml:space="preserve"> September and will be presented to the next Board or by written resolution.</w:t>
            </w:r>
          </w:p>
        </w:tc>
        <w:tc>
          <w:tcPr>
            <w:tcW w:w="968" w:type="dxa"/>
          </w:tcPr>
          <w:p w14:paraId="4EAC25AA" w14:textId="77777777" w:rsidR="00393AE0" w:rsidRDefault="00393AE0" w:rsidP="00693741">
            <w:pPr>
              <w:pStyle w:val="Minute-paragraphcentred"/>
            </w:pPr>
          </w:p>
        </w:tc>
        <w:tc>
          <w:tcPr>
            <w:tcW w:w="1429" w:type="dxa"/>
          </w:tcPr>
          <w:p w14:paraId="3D2DBF34" w14:textId="77777777" w:rsidR="00393AE0" w:rsidRDefault="00393AE0" w:rsidP="00693741">
            <w:pPr>
              <w:pStyle w:val="Minute-actiondate"/>
            </w:pPr>
          </w:p>
        </w:tc>
      </w:tr>
      <w:tr w:rsidR="00393AE0" w14:paraId="597D460B" w14:textId="77777777" w:rsidTr="00135E6C">
        <w:trPr>
          <w:trHeight w:val="397"/>
        </w:trPr>
        <w:tc>
          <w:tcPr>
            <w:tcW w:w="683" w:type="dxa"/>
            <w:shd w:val="clear" w:color="auto" w:fill="C0D0DE"/>
          </w:tcPr>
          <w:p w14:paraId="5607FD37" w14:textId="77777777" w:rsidR="00393AE0" w:rsidRPr="009928D0" w:rsidRDefault="00393AE0" w:rsidP="00135E6C">
            <w:pPr>
              <w:pStyle w:val="Minute-subheading"/>
            </w:pPr>
            <w:r>
              <w:t>08</w:t>
            </w:r>
          </w:p>
        </w:tc>
        <w:tc>
          <w:tcPr>
            <w:tcW w:w="6985" w:type="dxa"/>
            <w:shd w:val="clear" w:color="auto" w:fill="C0D0DE"/>
          </w:tcPr>
          <w:p w14:paraId="0B8A14E7" w14:textId="5858C484" w:rsidR="00393AE0" w:rsidRDefault="00393AE0" w:rsidP="00135E6C">
            <w:pPr>
              <w:pStyle w:val="Minute-subheading"/>
            </w:pPr>
            <w:r>
              <w:t>Write off report</w:t>
            </w:r>
          </w:p>
        </w:tc>
        <w:tc>
          <w:tcPr>
            <w:tcW w:w="968" w:type="dxa"/>
            <w:shd w:val="clear" w:color="auto" w:fill="C0D0DE"/>
          </w:tcPr>
          <w:p w14:paraId="4B50A74D" w14:textId="77777777" w:rsidR="00393AE0" w:rsidRDefault="00393AE0" w:rsidP="00135E6C">
            <w:pPr>
              <w:pStyle w:val="Minute-paragraphcentred"/>
            </w:pPr>
          </w:p>
        </w:tc>
        <w:tc>
          <w:tcPr>
            <w:tcW w:w="1429" w:type="dxa"/>
            <w:shd w:val="clear" w:color="auto" w:fill="C0D0DE"/>
          </w:tcPr>
          <w:p w14:paraId="702F1674" w14:textId="77777777" w:rsidR="00393AE0" w:rsidRDefault="00393AE0" w:rsidP="00135E6C">
            <w:pPr>
              <w:pStyle w:val="Minute-paragraphcentred"/>
            </w:pPr>
          </w:p>
        </w:tc>
      </w:tr>
      <w:tr w:rsidR="00393AE0" w14:paraId="58C90A50" w14:textId="77777777" w:rsidTr="00135E6C">
        <w:trPr>
          <w:trHeight w:val="397"/>
        </w:trPr>
        <w:tc>
          <w:tcPr>
            <w:tcW w:w="683" w:type="dxa"/>
          </w:tcPr>
          <w:p w14:paraId="35F4EF09" w14:textId="77777777" w:rsidR="00393AE0" w:rsidRDefault="00393AE0" w:rsidP="00135E6C">
            <w:pPr>
              <w:pStyle w:val="Minute-paragraph"/>
            </w:pPr>
            <w:r>
              <w:t>a</w:t>
            </w:r>
          </w:p>
        </w:tc>
        <w:tc>
          <w:tcPr>
            <w:tcW w:w="6985" w:type="dxa"/>
          </w:tcPr>
          <w:p w14:paraId="1082FA59" w14:textId="3239FE69" w:rsidR="00393AE0" w:rsidRDefault="007C553C" w:rsidP="00135E6C">
            <w:pPr>
              <w:pStyle w:val="Minute-paragraph"/>
            </w:pPr>
            <w:r>
              <w:t xml:space="preserve">The Board considered the write-off report seeking to write-off £1,942 of </w:t>
            </w:r>
            <w:r w:rsidR="005F0825">
              <w:t xml:space="preserve">former </w:t>
            </w:r>
            <w:r>
              <w:t>tenant arrears and approved it.</w:t>
            </w:r>
          </w:p>
        </w:tc>
        <w:tc>
          <w:tcPr>
            <w:tcW w:w="968" w:type="dxa"/>
          </w:tcPr>
          <w:p w14:paraId="0BCAE627" w14:textId="77777777" w:rsidR="00393AE0" w:rsidRDefault="00393AE0" w:rsidP="00135E6C">
            <w:pPr>
              <w:pStyle w:val="Minute-paragraphcentred"/>
            </w:pPr>
          </w:p>
        </w:tc>
        <w:tc>
          <w:tcPr>
            <w:tcW w:w="1429" w:type="dxa"/>
          </w:tcPr>
          <w:p w14:paraId="01EC1407" w14:textId="77777777" w:rsidR="00393AE0" w:rsidRDefault="00393AE0" w:rsidP="00135E6C">
            <w:pPr>
              <w:pStyle w:val="Minute-actiondate"/>
            </w:pPr>
          </w:p>
        </w:tc>
      </w:tr>
      <w:tr w:rsidR="00393AE0" w14:paraId="3647DAE6" w14:textId="77777777" w:rsidTr="00135E6C">
        <w:trPr>
          <w:trHeight w:val="397"/>
        </w:trPr>
        <w:tc>
          <w:tcPr>
            <w:tcW w:w="683" w:type="dxa"/>
            <w:shd w:val="clear" w:color="auto" w:fill="C0D0DE"/>
          </w:tcPr>
          <w:p w14:paraId="4EE80F67" w14:textId="3CF556C9" w:rsidR="00393AE0" w:rsidRPr="009928D0" w:rsidRDefault="00393AE0" w:rsidP="00135E6C">
            <w:pPr>
              <w:pStyle w:val="Minute-subheading"/>
            </w:pPr>
            <w:r>
              <w:t>09</w:t>
            </w:r>
          </w:p>
        </w:tc>
        <w:tc>
          <w:tcPr>
            <w:tcW w:w="6985" w:type="dxa"/>
            <w:shd w:val="clear" w:color="auto" w:fill="C0D0DE"/>
          </w:tcPr>
          <w:p w14:paraId="37A3B716" w14:textId="49CBA116" w:rsidR="00393AE0" w:rsidRDefault="007C553C" w:rsidP="00135E6C">
            <w:pPr>
              <w:pStyle w:val="Minute-subheading"/>
            </w:pPr>
            <w:r>
              <w:t>Quarterly performance report</w:t>
            </w:r>
          </w:p>
        </w:tc>
        <w:tc>
          <w:tcPr>
            <w:tcW w:w="968" w:type="dxa"/>
            <w:shd w:val="clear" w:color="auto" w:fill="C0D0DE"/>
          </w:tcPr>
          <w:p w14:paraId="1EB3AA93" w14:textId="77777777" w:rsidR="00393AE0" w:rsidRDefault="00393AE0" w:rsidP="00135E6C">
            <w:pPr>
              <w:pStyle w:val="Minute-paragraphcentred"/>
            </w:pPr>
          </w:p>
        </w:tc>
        <w:tc>
          <w:tcPr>
            <w:tcW w:w="1429" w:type="dxa"/>
            <w:shd w:val="clear" w:color="auto" w:fill="C0D0DE"/>
          </w:tcPr>
          <w:p w14:paraId="6DA38C3C" w14:textId="77777777" w:rsidR="00393AE0" w:rsidRDefault="00393AE0" w:rsidP="00135E6C">
            <w:pPr>
              <w:pStyle w:val="Minute-paragraphcentred"/>
            </w:pPr>
          </w:p>
        </w:tc>
      </w:tr>
      <w:tr w:rsidR="00393AE0" w14:paraId="55F19508" w14:textId="77777777" w:rsidTr="00135E6C">
        <w:trPr>
          <w:trHeight w:val="397"/>
        </w:trPr>
        <w:tc>
          <w:tcPr>
            <w:tcW w:w="683" w:type="dxa"/>
          </w:tcPr>
          <w:p w14:paraId="7DA58231" w14:textId="77777777" w:rsidR="00393AE0" w:rsidRDefault="00393AE0" w:rsidP="00135E6C">
            <w:pPr>
              <w:pStyle w:val="Minute-paragraph"/>
            </w:pPr>
            <w:r>
              <w:t>a</w:t>
            </w:r>
          </w:p>
        </w:tc>
        <w:tc>
          <w:tcPr>
            <w:tcW w:w="6985" w:type="dxa"/>
          </w:tcPr>
          <w:p w14:paraId="51808D6F" w14:textId="15E01DC8" w:rsidR="00393AE0" w:rsidRDefault="007C553C" w:rsidP="00135E6C">
            <w:pPr>
              <w:pStyle w:val="Minute-paragraph"/>
            </w:pPr>
            <w:r>
              <w:t xml:space="preserve">The report </w:t>
            </w:r>
            <w:r w:rsidR="00AE7085">
              <w:t xml:space="preserve">was </w:t>
            </w:r>
            <w:r>
              <w:t xml:space="preserve">provided to the Board for information.  The impact of COVID-19 </w:t>
            </w:r>
            <w:r w:rsidR="00AE7085">
              <w:t>was</w:t>
            </w:r>
            <w:r>
              <w:t xml:space="preserve"> clear and questions were invited from the Board.</w:t>
            </w:r>
          </w:p>
        </w:tc>
        <w:tc>
          <w:tcPr>
            <w:tcW w:w="968" w:type="dxa"/>
          </w:tcPr>
          <w:p w14:paraId="4BBEAA13" w14:textId="77777777" w:rsidR="00393AE0" w:rsidRDefault="00393AE0" w:rsidP="00135E6C">
            <w:pPr>
              <w:pStyle w:val="Minute-paragraphcentred"/>
            </w:pPr>
          </w:p>
        </w:tc>
        <w:tc>
          <w:tcPr>
            <w:tcW w:w="1429" w:type="dxa"/>
          </w:tcPr>
          <w:p w14:paraId="6C8F7111" w14:textId="77777777" w:rsidR="00393AE0" w:rsidRDefault="00393AE0" w:rsidP="00135E6C">
            <w:pPr>
              <w:pStyle w:val="Minute-actiondate"/>
            </w:pPr>
          </w:p>
        </w:tc>
      </w:tr>
      <w:tr w:rsidR="00393AE0" w14:paraId="5B0DDE99" w14:textId="77777777" w:rsidTr="00135E6C">
        <w:trPr>
          <w:trHeight w:val="397"/>
        </w:trPr>
        <w:tc>
          <w:tcPr>
            <w:tcW w:w="683" w:type="dxa"/>
          </w:tcPr>
          <w:p w14:paraId="2FEF377D" w14:textId="77777777" w:rsidR="00393AE0" w:rsidRDefault="00393AE0" w:rsidP="00135E6C">
            <w:pPr>
              <w:pStyle w:val="Minute-paragraph"/>
            </w:pPr>
            <w:r>
              <w:t>b</w:t>
            </w:r>
          </w:p>
        </w:tc>
        <w:tc>
          <w:tcPr>
            <w:tcW w:w="6985" w:type="dxa"/>
          </w:tcPr>
          <w:p w14:paraId="07307940" w14:textId="7DC73B7C" w:rsidR="00393AE0" w:rsidRDefault="007C553C" w:rsidP="00135E6C">
            <w:pPr>
              <w:pStyle w:val="Minute-paragraph"/>
            </w:pPr>
            <w:r>
              <w:t>The Board noted that it was good to see some confidence emerging around beginning to fill vacancies in care homes.</w:t>
            </w:r>
          </w:p>
        </w:tc>
        <w:tc>
          <w:tcPr>
            <w:tcW w:w="968" w:type="dxa"/>
          </w:tcPr>
          <w:p w14:paraId="69A8409F" w14:textId="77777777" w:rsidR="00393AE0" w:rsidRDefault="00393AE0" w:rsidP="00135E6C">
            <w:pPr>
              <w:pStyle w:val="Minute-paragraphcentred"/>
            </w:pPr>
          </w:p>
        </w:tc>
        <w:tc>
          <w:tcPr>
            <w:tcW w:w="1429" w:type="dxa"/>
          </w:tcPr>
          <w:p w14:paraId="76C412B0" w14:textId="77777777" w:rsidR="00393AE0" w:rsidRDefault="00393AE0" w:rsidP="00135E6C">
            <w:pPr>
              <w:pStyle w:val="Minute-actiondate"/>
            </w:pPr>
          </w:p>
        </w:tc>
      </w:tr>
      <w:tr w:rsidR="00393AE0" w14:paraId="22C4C01D" w14:textId="77777777" w:rsidTr="00135E6C">
        <w:trPr>
          <w:trHeight w:val="397"/>
        </w:trPr>
        <w:tc>
          <w:tcPr>
            <w:tcW w:w="683" w:type="dxa"/>
          </w:tcPr>
          <w:p w14:paraId="3E218CBE" w14:textId="77777777" w:rsidR="00393AE0" w:rsidRDefault="00393AE0" w:rsidP="00135E6C">
            <w:pPr>
              <w:pStyle w:val="Minute-paragraph"/>
            </w:pPr>
            <w:r>
              <w:t>c</w:t>
            </w:r>
          </w:p>
        </w:tc>
        <w:tc>
          <w:tcPr>
            <w:tcW w:w="6985" w:type="dxa"/>
          </w:tcPr>
          <w:p w14:paraId="282123DA" w14:textId="7BC53BEE" w:rsidR="00393AE0" w:rsidRDefault="007C553C" w:rsidP="00135E6C">
            <w:pPr>
              <w:pStyle w:val="Minute-paragraph"/>
            </w:pPr>
            <w:r>
              <w:t>Complaints were discussed at the inaugural Operations Committee and the desire to do more work around complaints</w:t>
            </w:r>
            <w:r w:rsidR="004855D0">
              <w:t xml:space="preserve"> using them as a quality tool and </w:t>
            </w:r>
            <w:r w:rsidR="004855D0">
              <w:lastRenderedPageBreak/>
              <w:t>improvement methodology.  It was encouraging to see compliments as well as complaints.</w:t>
            </w:r>
          </w:p>
        </w:tc>
        <w:tc>
          <w:tcPr>
            <w:tcW w:w="968" w:type="dxa"/>
          </w:tcPr>
          <w:p w14:paraId="1A6918F8" w14:textId="77777777" w:rsidR="00393AE0" w:rsidRDefault="00393AE0" w:rsidP="00135E6C">
            <w:pPr>
              <w:pStyle w:val="Minute-paragraphcentred"/>
            </w:pPr>
          </w:p>
        </w:tc>
        <w:tc>
          <w:tcPr>
            <w:tcW w:w="1429" w:type="dxa"/>
          </w:tcPr>
          <w:p w14:paraId="4CEFB377" w14:textId="77777777" w:rsidR="00393AE0" w:rsidRDefault="00393AE0" w:rsidP="00135E6C">
            <w:pPr>
              <w:pStyle w:val="Minute-actiondate"/>
            </w:pPr>
          </w:p>
        </w:tc>
      </w:tr>
      <w:tr w:rsidR="007C553C" w14:paraId="4B2C82CF" w14:textId="77777777" w:rsidTr="001B7B02">
        <w:trPr>
          <w:trHeight w:val="397"/>
        </w:trPr>
        <w:tc>
          <w:tcPr>
            <w:tcW w:w="683" w:type="dxa"/>
            <w:shd w:val="clear" w:color="auto" w:fill="C0D0DE"/>
          </w:tcPr>
          <w:p w14:paraId="29C48F69" w14:textId="4B0D0F54" w:rsidR="007C553C" w:rsidRPr="009928D0" w:rsidRDefault="007C553C" w:rsidP="007C553C">
            <w:pPr>
              <w:pStyle w:val="Minute-subheading"/>
            </w:pPr>
            <w:r>
              <w:t>10</w:t>
            </w:r>
          </w:p>
        </w:tc>
        <w:tc>
          <w:tcPr>
            <w:tcW w:w="6985" w:type="dxa"/>
            <w:shd w:val="clear" w:color="auto" w:fill="C0D0DE"/>
          </w:tcPr>
          <w:p w14:paraId="74BE7B0B" w14:textId="4F9025B9" w:rsidR="007C553C" w:rsidRDefault="007C553C" w:rsidP="007C553C">
            <w:pPr>
              <w:pStyle w:val="Minute-subheading"/>
            </w:pPr>
            <w:r>
              <w:t>Board training and development</w:t>
            </w:r>
          </w:p>
        </w:tc>
        <w:tc>
          <w:tcPr>
            <w:tcW w:w="968" w:type="dxa"/>
            <w:shd w:val="clear" w:color="auto" w:fill="C0D0DE"/>
          </w:tcPr>
          <w:p w14:paraId="4A835546" w14:textId="77777777" w:rsidR="007C553C" w:rsidRDefault="007C553C" w:rsidP="007C553C">
            <w:pPr>
              <w:pStyle w:val="Minute-paragraphcentred"/>
            </w:pPr>
          </w:p>
        </w:tc>
        <w:tc>
          <w:tcPr>
            <w:tcW w:w="1429" w:type="dxa"/>
            <w:shd w:val="clear" w:color="auto" w:fill="C0D0DE"/>
          </w:tcPr>
          <w:p w14:paraId="2B6B3712" w14:textId="77777777" w:rsidR="007C553C" w:rsidRDefault="007C553C" w:rsidP="007C553C">
            <w:pPr>
              <w:pStyle w:val="Minute-paragraphcentred"/>
            </w:pPr>
          </w:p>
        </w:tc>
      </w:tr>
      <w:tr w:rsidR="007C553C" w14:paraId="7EA40709" w14:textId="77777777" w:rsidTr="001B7B02">
        <w:trPr>
          <w:trHeight w:val="397"/>
        </w:trPr>
        <w:tc>
          <w:tcPr>
            <w:tcW w:w="683" w:type="dxa"/>
          </w:tcPr>
          <w:p w14:paraId="05A30DCE" w14:textId="7E7222A3" w:rsidR="007C553C" w:rsidRDefault="007C553C" w:rsidP="007C553C">
            <w:pPr>
              <w:pStyle w:val="Minute-paragraph"/>
            </w:pPr>
            <w:r>
              <w:t>a</w:t>
            </w:r>
          </w:p>
        </w:tc>
        <w:tc>
          <w:tcPr>
            <w:tcW w:w="6985" w:type="dxa"/>
          </w:tcPr>
          <w:p w14:paraId="6F938C20" w14:textId="008BFFB3" w:rsidR="007C553C" w:rsidRDefault="007C553C" w:rsidP="007C553C">
            <w:pPr>
              <w:pStyle w:val="Minute-paragraph"/>
            </w:pPr>
            <w:r>
              <w:t xml:space="preserve">A SLWG looked at Board training and development.  </w:t>
            </w:r>
            <w:r w:rsidR="004855D0">
              <w:t>Progress has been made and we are now at the stage of trying to schedule the Finance for Non-financial People and the Treasury Management training.</w:t>
            </w:r>
          </w:p>
        </w:tc>
        <w:tc>
          <w:tcPr>
            <w:tcW w:w="968" w:type="dxa"/>
          </w:tcPr>
          <w:p w14:paraId="0A738A62" w14:textId="77777777" w:rsidR="007C553C" w:rsidRDefault="007C553C" w:rsidP="007C553C">
            <w:pPr>
              <w:pStyle w:val="Minute-paragraphcentred"/>
            </w:pPr>
          </w:p>
        </w:tc>
        <w:tc>
          <w:tcPr>
            <w:tcW w:w="1429" w:type="dxa"/>
          </w:tcPr>
          <w:p w14:paraId="0D9094AA" w14:textId="77777777" w:rsidR="007C553C" w:rsidRDefault="007C553C" w:rsidP="007C553C">
            <w:pPr>
              <w:pStyle w:val="Minute-actiondate"/>
            </w:pPr>
          </w:p>
        </w:tc>
      </w:tr>
      <w:tr w:rsidR="00693741" w14:paraId="40FEC926" w14:textId="77777777" w:rsidTr="001B7B02">
        <w:trPr>
          <w:trHeight w:val="397"/>
        </w:trPr>
        <w:tc>
          <w:tcPr>
            <w:tcW w:w="683" w:type="dxa"/>
          </w:tcPr>
          <w:p w14:paraId="4CE78F38" w14:textId="353B6440" w:rsidR="00693741" w:rsidRDefault="00693741" w:rsidP="00693741">
            <w:pPr>
              <w:pStyle w:val="Minute-paragraph"/>
            </w:pPr>
            <w:r>
              <w:t>b</w:t>
            </w:r>
          </w:p>
        </w:tc>
        <w:tc>
          <w:tcPr>
            <w:tcW w:w="6985" w:type="dxa"/>
          </w:tcPr>
          <w:p w14:paraId="6A6E3CDF" w14:textId="7E9934C8" w:rsidR="004855D0" w:rsidRDefault="004855D0" w:rsidP="00D710BD">
            <w:pPr>
              <w:pStyle w:val="Minute-paragraph"/>
            </w:pPr>
            <w:r>
              <w:t>The group recommended and the Board agreed to four training sessions of c30 minutes, each year just prior to (the less busy) Board meetings.</w:t>
            </w:r>
          </w:p>
        </w:tc>
        <w:tc>
          <w:tcPr>
            <w:tcW w:w="968" w:type="dxa"/>
          </w:tcPr>
          <w:p w14:paraId="22221593" w14:textId="77777777" w:rsidR="00693741" w:rsidRDefault="00693741" w:rsidP="00693741">
            <w:pPr>
              <w:pStyle w:val="Minute-paragraphcentred"/>
            </w:pPr>
          </w:p>
        </w:tc>
        <w:tc>
          <w:tcPr>
            <w:tcW w:w="1429" w:type="dxa"/>
          </w:tcPr>
          <w:p w14:paraId="10A264B9" w14:textId="77777777" w:rsidR="00693741" w:rsidRDefault="00693741" w:rsidP="00693741">
            <w:pPr>
              <w:pStyle w:val="Minute-actiondate"/>
            </w:pPr>
          </w:p>
        </w:tc>
      </w:tr>
      <w:tr w:rsidR="004855D0" w14:paraId="1E7784E5" w14:textId="77777777" w:rsidTr="00135E6C">
        <w:trPr>
          <w:trHeight w:val="397"/>
        </w:trPr>
        <w:tc>
          <w:tcPr>
            <w:tcW w:w="683" w:type="dxa"/>
            <w:shd w:val="clear" w:color="auto" w:fill="C0D0DE"/>
          </w:tcPr>
          <w:p w14:paraId="127BAD28" w14:textId="628D76C0" w:rsidR="004855D0" w:rsidRPr="009928D0" w:rsidRDefault="004855D0" w:rsidP="00135E6C">
            <w:pPr>
              <w:pStyle w:val="Minute-subheading"/>
            </w:pPr>
            <w:r>
              <w:t>11</w:t>
            </w:r>
          </w:p>
        </w:tc>
        <w:tc>
          <w:tcPr>
            <w:tcW w:w="6985" w:type="dxa"/>
            <w:shd w:val="clear" w:color="auto" w:fill="C0D0DE"/>
          </w:tcPr>
          <w:p w14:paraId="2DAE8697" w14:textId="6BD5C324" w:rsidR="004855D0" w:rsidRDefault="004855D0" w:rsidP="00135E6C">
            <w:pPr>
              <w:pStyle w:val="Minute-subheading"/>
            </w:pPr>
            <w:r>
              <w:t>Policies</w:t>
            </w:r>
          </w:p>
        </w:tc>
        <w:tc>
          <w:tcPr>
            <w:tcW w:w="968" w:type="dxa"/>
            <w:shd w:val="clear" w:color="auto" w:fill="C0D0DE"/>
          </w:tcPr>
          <w:p w14:paraId="1B6E1088" w14:textId="77777777" w:rsidR="004855D0" w:rsidRDefault="004855D0" w:rsidP="00135E6C">
            <w:pPr>
              <w:pStyle w:val="Minute-paragraphcentred"/>
            </w:pPr>
          </w:p>
        </w:tc>
        <w:tc>
          <w:tcPr>
            <w:tcW w:w="1429" w:type="dxa"/>
            <w:shd w:val="clear" w:color="auto" w:fill="C0D0DE"/>
          </w:tcPr>
          <w:p w14:paraId="687D000B" w14:textId="77777777" w:rsidR="004855D0" w:rsidRDefault="004855D0" w:rsidP="00135E6C">
            <w:pPr>
              <w:pStyle w:val="Minute-paragraphcentred"/>
            </w:pPr>
          </w:p>
        </w:tc>
      </w:tr>
      <w:tr w:rsidR="004855D0" w14:paraId="279985FE" w14:textId="77777777" w:rsidTr="00135E6C">
        <w:trPr>
          <w:trHeight w:val="397"/>
        </w:trPr>
        <w:tc>
          <w:tcPr>
            <w:tcW w:w="683" w:type="dxa"/>
          </w:tcPr>
          <w:p w14:paraId="6A320DB8" w14:textId="77777777" w:rsidR="004855D0" w:rsidRDefault="004855D0" w:rsidP="00135E6C">
            <w:pPr>
              <w:pStyle w:val="Minute-paragraph"/>
            </w:pPr>
            <w:r>
              <w:t>a</w:t>
            </w:r>
          </w:p>
        </w:tc>
        <w:tc>
          <w:tcPr>
            <w:tcW w:w="6985" w:type="dxa"/>
          </w:tcPr>
          <w:p w14:paraId="1D454574" w14:textId="63D80D53" w:rsidR="004855D0" w:rsidRDefault="001478A2" w:rsidP="00135E6C">
            <w:pPr>
              <w:pStyle w:val="Minute-paragraph"/>
            </w:pPr>
            <w:r>
              <w:t>The DC introduced the Infection Control Policy; following the most recent time it was presented to the Board, it was recommended to be more corporate and less procedure in nature.  The procedural material has been separated into a separate document.</w:t>
            </w:r>
          </w:p>
        </w:tc>
        <w:tc>
          <w:tcPr>
            <w:tcW w:w="968" w:type="dxa"/>
          </w:tcPr>
          <w:p w14:paraId="0586456A" w14:textId="77777777" w:rsidR="004855D0" w:rsidRDefault="004855D0" w:rsidP="00135E6C">
            <w:pPr>
              <w:pStyle w:val="Minute-paragraphcentred"/>
            </w:pPr>
          </w:p>
        </w:tc>
        <w:tc>
          <w:tcPr>
            <w:tcW w:w="1429" w:type="dxa"/>
          </w:tcPr>
          <w:p w14:paraId="0B21B7EC" w14:textId="77777777" w:rsidR="004855D0" w:rsidRDefault="004855D0" w:rsidP="00135E6C">
            <w:pPr>
              <w:pStyle w:val="Minute-actiondate"/>
            </w:pPr>
          </w:p>
        </w:tc>
      </w:tr>
      <w:tr w:rsidR="004855D0" w14:paraId="5306B9C3" w14:textId="77777777" w:rsidTr="00135E6C">
        <w:trPr>
          <w:trHeight w:val="397"/>
        </w:trPr>
        <w:tc>
          <w:tcPr>
            <w:tcW w:w="683" w:type="dxa"/>
          </w:tcPr>
          <w:p w14:paraId="47B63006" w14:textId="77777777" w:rsidR="004855D0" w:rsidRDefault="004855D0" w:rsidP="00135E6C">
            <w:pPr>
              <w:pStyle w:val="Minute-paragraph"/>
            </w:pPr>
            <w:r>
              <w:t>b</w:t>
            </w:r>
          </w:p>
        </w:tc>
        <w:tc>
          <w:tcPr>
            <w:tcW w:w="6985" w:type="dxa"/>
          </w:tcPr>
          <w:p w14:paraId="335D2C59" w14:textId="165475B0" w:rsidR="004855D0" w:rsidRDefault="001478A2" w:rsidP="00135E6C">
            <w:pPr>
              <w:pStyle w:val="Minute-paragraph"/>
            </w:pPr>
            <w:r>
              <w:t xml:space="preserve">The policy </w:t>
            </w:r>
            <w:r w:rsidR="00AE7085">
              <w:t xml:space="preserve">was </w:t>
            </w:r>
            <w:r>
              <w:t>considered by Board members to be very good and to have taken on the learning from the pandemic .  The Infection Control Champion roles are filled by the Charge Nurses and Nurses</w:t>
            </w:r>
          </w:p>
        </w:tc>
        <w:tc>
          <w:tcPr>
            <w:tcW w:w="968" w:type="dxa"/>
          </w:tcPr>
          <w:p w14:paraId="187B27D4" w14:textId="77777777" w:rsidR="004855D0" w:rsidRDefault="004855D0" w:rsidP="00135E6C">
            <w:pPr>
              <w:pStyle w:val="Minute-paragraphcentred"/>
            </w:pPr>
          </w:p>
        </w:tc>
        <w:tc>
          <w:tcPr>
            <w:tcW w:w="1429" w:type="dxa"/>
          </w:tcPr>
          <w:p w14:paraId="47B3AD28" w14:textId="77777777" w:rsidR="004855D0" w:rsidRDefault="004855D0" w:rsidP="00135E6C">
            <w:pPr>
              <w:pStyle w:val="Minute-actiondate"/>
            </w:pPr>
          </w:p>
        </w:tc>
      </w:tr>
      <w:tr w:rsidR="004855D0" w14:paraId="7F1F3379" w14:textId="77777777" w:rsidTr="00135E6C">
        <w:trPr>
          <w:trHeight w:val="397"/>
        </w:trPr>
        <w:tc>
          <w:tcPr>
            <w:tcW w:w="683" w:type="dxa"/>
          </w:tcPr>
          <w:p w14:paraId="44114CB3" w14:textId="77777777" w:rsidR="004855D0" w:rsidRDefault="004855D0" w:rsidP="00135E6C">
            <w:pPr>
              <w:pStyle w:val="Minute-paragraph"/>
            </w:pPr>
            <w:r>
              <w:t>c</w:t>
            </w:r>
          </w:p>
        </w:tc>
        <w:tc>
          <w:tcPr>
            <w:tcW w:w="6985" w:type="dxa"/>
          </w:tcPr>
          <w:p w14:paraId="66B84737" w14:textId="7E2865DF" w:rsidR="004855D0" w:rsidRDefault="001478A2" w:rsidP="00135E6C">
            <w:pPr>
              <w:pStyle w:val="Minute-paragraph"/>
            </w:pPr>
            <w:r>
              <w:t>The Board approved the Infection Control Policy.</w:t>
            </w:r>
          </w:p>
        </w:tc>
        <w:tc>
          <w:tcPr>
            <w:tcW w:w="968" w:type="dxa"/>
          </w:tcPr>
          <w:p w14:paraId="4691012A" w14:textId="77777777" w:rsidR="004855D0" w:rsidRDefault="004855D0" w:rsidP="00135E6C">
            <w:pPr>
              <w:pStyle w:val="Minute-paragraphcentred"/>
            </w:pPr>
          </w:p>
        </w:tc>
        <w:tc>
          <w:tcPr>
            <w:tcW w:w="1429" w:type="dxa"/>
          </w:tcPr>
          <w:p w14:paraId="43E68F96" w14:textId="77777777" w:rsidR="004855D0" w:rsidRDefault="004855D0" w:rsidP="00135E6C">
            <w:pPr>
              <w:pStyle w:val="Minute-actiondate"/>
            </w:pPr>
          </w:p>
        </w:tc>
      </w:tr>
      <w:tr w:rsidR="001478A2" w14:paraId="17FF1D30" w14:textId="77777777" w:rsidTr="00135E6C">
        <w:trPr>
          <w:trHeight w:val="397"/>
        </w:trPr>
        <w:tc>
          <w:tcPr>
            <w:tcW w:w="683" w:type="dxa"/>
          </w:tcPr>
          <w:p w14:paraId="63FA8750" w14:textId="1D0071C2" w:rsidR="001478A2" w:rsidRDefault="001478A2" w:rsidP="00135E6C">
            <w:pPr>
              <w:pStyle w:val="Minute-paragraph"/>
            </w:pPr>
            <w:r>
              <w:t>d</w:t>
            </w:r>
          </w:p>
        </w:tc>
        <w:tc>
          <w:tcPr>
            <w:tcW w:w="6985" w:type="dxa"/>
          </w:tcPr>
          <w:p w14:paraId="1D25F995" w14:textId="5B39F125" w:rsidR="001478A2" w:rsidRDefault="001478A2" w:rsidP="00135E6C">
            <w:pPr>
              <w:pStyle w:val="Minute-paragraph"/>
            </w:pPr>
            <w:r>
              <w:t>As a part of the changes in HR within the organisation McKinney HR have been asked to review the current policy suite.  Three new policies have resulted, and existing policies updated in line with good practice.  The principal changes are summarised in the Key Changes Log.</w:t>
            </w:r>
          </w:p>
        </w:tc>
        <w:tc>
          <w:tcPr>
            <w:tcW w:w="968" w:type="dxa"/>
          </w:tcPr>
          <w:p w14:paraId="54E483B9" w14:textId="77777777" w:rsidR="001478A2" w:rsidRDefault="001478A2" w:rsidP="00135E6C">
            <w:pPr>
              <w:pStyle w:val="Minute-paragraphcentred"/>
            </w:pPr>
          </w:p>
        </w:tc>
        <w:tc>
          <w:tcPr>
            <w:tcW w:w="1429" w:type="dxa"/>
          </w:tcPr>
          <w:p w14:paraId="5D9E2BB1" w14:textId="77777777" w:rsidR="001478A2" w:rsidRDefault="001478A2" w:rsidP="00135E6C">
            <w:pPr>
              <w:pStyle w:val="Minute-actiondate"/>
            </w:pPr>
          </w:p>
        </w:tc>
      </w:tr>
      <w:tr w:rsidR="001478A2" w14:paraId="73E4BC0D" w14:textId="77777777" w:rsidTr="00135E6C">
        <w:trPr>
          <w:trHeight w:val="397"/>
        </w:trPr>
        <w:tc>
          <w:tcPr>
            <w:tcW w:w="683" w:type="dxa"/>
          </w:tcPr>
          <w:p w14:paraId="7A983F52" w14:textId="3518D6C6" w:rsidR="001478A2" w:rsidRDefault="001478A2" w:rsidP="00135E6C">
            <w:pPr>
              <w:pStyle w:val="Minute-paragraph"/>
            </w:pPr>
            <w:r>
              <w:t>e</w:t>
            </w:r>
          </w:p>
        </w:tc>
        <w:tc>
          <w:tcPr>
            <w:tcW w:w="6985" w:type="dxa"/>
          </w:tcPr>
          <w:p w14:paraId="3DC2176A" w14:textId="7F6D378B" w:rsidR="001478A2" w:rsidRDefault="001478A2" w:rsidP="00135E6C">
            <w:pPr>
              <w:pStyle w:val="Minute-paragraph"/>
            </w:pPr>
            <w:r>
              <w:t xml:space="preserve">The location of the policies was clarified as being in the </w:t>
            </w:r>
            <w:r w:rsidR="00AE7085">
              <w:t xml:space="preserve">Convene </w:t>
            </w:r>
            <w:r>
              <w:t>meeting folder.</w:t>
            </w:r>
          </w:p>
        </w:tc>
        <w:tc>
          <w:tcPr>
            <w:tcW w:w="968" w:type="dxa"/>
          </w:tcPr>
          <w:p w14:paraId="5A090344" w14:textId="77777777" w:rsidR="001478A2" w:rsidRDefault="001478A2" w:rsidP="00135E6C">
            <w:pPr>
              <w:pStyle w:val="Minute-paragraphcentred"/>
            </w:pPr>
          </w:p>
        </w:tc>
        <w:tc>
          <w:tcPr>
            <w:tcW w:w="1429" w:type="dxa"/>
          </w:tcPr>
          <w:p w14:paraId="26CF25AA" w14:textId="77777777" w:rsidR="001478A2" w:rsidRDefault="001478A2" w:rsidP="00135E6C">
            <w:pPr>
              <w:pStyle w:val="Minute-actiondate"/>
            </w:pPr>
          </w:p>
        </w:tc>
      </w:tr>
      <w:tr w:rsidR="001478A2" w14:paraId="1DFD0FB0" w14:textId="77777777" w:rsidTr="00135E6C">
        <w:trPr>
          <w:trHeight w:val="397"/>
        </w:trPr>
        <w:tc>
          <w:tcPr>
            <w:tcW w:w="683" w:type="dxa"/>
          </w:tcPr>
          <w:p w14:paraId="46AE8423" w14:textId="15D9063C" w:rsidR="001478A2" w:rsidRDefault="001478A2" w:rsidP="00135E6C">
            <w:pPr>
              <w:pStyle w:val="Minute-paragraph"/>
            </w:pPr>
            <w:r>
              <w:t>f</w:t>
            </w:r>
          </w:p>
        </w:tc>
        <w:tc>
          <w:tcPr>
            <w:tcW w:w="6985" w:type="dxa"/>
          </w:tcPr>
          <w:p w14:paraId="301002AA" w14:textId="469D2674" w:rsidR="001478A2" w:rsidRDefault="001478A2" w:rsidP="00135E6C">
            <w:pPr>
              <w:pStyle w:val="Minute-paragraph"/>
            </w:pPr>
            <w:r>
              <w:t>Some of the policies will revert to the Board as a result of pay and benefits review.</w:t>
            </w:r>
          </w:p>
        </w:tc>
        <w:tc>
          <w:tcPr>
            <w:tcW w:w="968" w:type="dxa"/>
          </w:tcPr>
          <w:p w14:paraId="71430653" w14:textId="77777777" w:rsidR="001478A2" w:rsidRDefault="001478A2" w:rsidP="00135E6C">
            <w:pPr>
              <w:pStyle w:val="Minute-paragraphcentred"/>
            </w:pPr>
          </w:p>
        </w:tc>
        <w:tc>
          <w:tcPr>
            <w:tcW w:w="1429" w:type="dxa"/>
          </w:tcPr>
          <w:p w14:paraId="3356A4CD" w14:textId="77777777" w:rsidR="001478A2" w:rsidRDefault="001478A2" w:rsidP="00135E6C">
            <w:pPr>
              <w:pStyle w:val="Minute-actiondate"/>
            </w:pPr>
          </w:p>
        </w:tc>
      </w:tr>
      <w:tr w:rsidR="001478A2" w14:paraId="3B2A8405" w14:textId="77777777" w:rsidTr="00135E6C">
        <w:trPr>
          <w:trHeight w:val="397"/>
        </w:trPr>
        <w:tc>
          <w:tcPr>
            <w:tcW w:w="683" w:type="dxa"/>
          </w:tcPr>
          <w:p w14:paraId="44E65F16" w14:textId="41D0FA52" w:rsidR="001478A2" w:rsidRDefault="001478A2" w:rsidP="00135E6C">
            <w:pPr>
              <w:pStyle w:val="Minute-paragraph"/>
            </w:pPr>
            <w:r>
              <w:t>g</w:t>
            </w:r>
          </w:p>
        </w:tc>
        <w:tc>
          <w:tcPr>
            <w:tcW w:w="6985" w:type="dxa"/>
          </w:tcPr>
          <w:p w14:paraId="54DAAA67" w14:textId="29E36284" w:rsidR="001478A2" w:rsidRDefault="001478A2" w:rsidP="00135E6C">
            <w:pPr>
              <w:pStyle w:val="Minute-paragraph"/>
            </w:pPr>
            <w:r>
              <w:t>The Board approved the 12 HR policies as presently drafted.</w:t>
            </w:r>
          </w:p>
        </w:tc>
        <w:tc>
          <w:tcPr>
            <w:tcW w:w="968" w:type="dxa"/>
          </w:tcPr>
          <w:p w14:paraId="63C82255" w14:textId="77777777" w:rsidR="001478A2" w:rsidRDefault="001478A2" w:rsidP="00135E6C">
            <w:pPr>
              <w:pStyle w:val="Minute-paragraphcentred"/>
            </w:pPr>
          </w:p>
        </w:tc>
        <w:tc>
          <w:tcPr>
            <w:tcW w:w="1429" w:type="dxa"/>
          </w:tcPr>
          <w:p w14:paraId="0FDA0CD2" w14:textId="77777777" w:rsidR="001478A2" w:rsidRDefault="001478A2" w:rsidP="00135E6C">
            <w:pPr>
              <w:pStyle w:val="Minute-actiondate"/>
            </w:pPr>
          </w:p>
        </w:tc>
      </w:tr>
      <w:tr w:rsidR="004855D0" w14:paraId="1633C275" w14:textId="77777777" w:rsidTr="00135E6C">
        <w:trPr>
          <w:trHeight w:val="397"/>
        </w:trPr>
        <w:tc>
          <w:tcPr>
            <w:tcW w:w="683" w:type="dxa"/>
            <w:shd w:val="clear" w:color="auto" w:fill="C0D0DE"/>
          </w:tcPr>
          <w:p w14:paraId="6B069BD2" w14:textId="00617827" w:rsidR="004855D0" w:rsidRPr="009928D0" w:rsidRDefault="004855D0" w:rsidP="00135E6C">
            <w:pPr>
              <w:pStyle w:val="Minute-subheading"/>
            </w:pPr>
            <w:r>
              <w:t>12</w:t>
            </w:r>
          </w:p>
        </w:tc>
        <w:tc>
          <w:tcPr>
            <w:tcW w:w="6985" w:type="dxa"/>
            <w:shd w:val="clear" w:color="auto" w:fill="C0D0DE"/>
          </w:tcPr>
          <w:p w14:paraId="7794B2A9" w14:textId="5CA9392A" w:rsidR="004855D0" w:rsidRDefault="004855D0" w:rsidP="00135E6C">
            <w:pPr>
              <w:pStyle w:val="Minute-subheading"/>
            </w:pPr>
            <w:r>
              <w:t>Governance report</w:t>
            </w:r>
          </w:p>
        </w:tc>
        <w:tc>
          <w:tcPr>
            <w:tcW w:w="968" w:type="dxa"/>
            <w:shd w:val="clear" w:color="auto" w:fill="C0D0DE"/>
          </w:tcPr>
          <w:p w14:paraId="1E96E27A" w14:textId="77777777" w:rsidR="004855D0" w:rsidRDefault="004855D0" w:rsidP="00135E6C">
            <w:pPr>
              <w:pStyle w:val="Minute-paragraphcentred"/>
            </w:pPr>
          </w:p>
        </w:tc>
        <w:tc>
          <w:tcPr>
            <w:tcW w:w="1429" w:type="dxa"/>
            <w:shd w:val="clear" w:color="auto" w:fill="C0D0DE"/>
          </w:tcPr>
          <w:p w14:paraId="1D7B1726" w14:textId="77777777" w:rsidR="004855D0" w:rsidRDefault="004855D0" w:rsidP="00135E6C">
            <w:pPr>
              <w:pStyle w:val="Minute-paragraphcentred"/>
            </w:pPr>
          </w:p>
        </w:tc>
      </w:tr>
      <w:tr w:rsidR="004855D0" w14:paraId="18FF6BF3" w14:textId="77777777" w:rsidTr="00135E6C">
        <w:trPr>
          <w:trHeight w:val="397"/>
        </w:trPr>
        <w:tc>
          <w:tcPr>
            <w:tcW w:w="683" w:type="dxa"/>
          </w:tcPr>
          <w:p w14:paraId="5AB7B814" w14:textId="77777777" w:rsidR="004855D0" w:rsidRDefault="004855D0" w:rsidP="00135E6C">
            <w:pPr>
              <w:pStyle w:val="Minute-paragraph"/>
            </w:pPr>
            <w:r>
              <w:t>a</w:t>
            </w:r>
          </w:p>
        </w:tc>
        <w:tc>
          <w:tcPr>
            <w:tcW w:w="6985" w:type="dxa"/>
          </w:tcPr>
          <w:p w14:paraId="16AC2066" w14:textId="77777777" w:rsidR="004855D0" w:rsidRDefault="001478A2" w:rsidP="001478A2">
            <w:pPr>
              <w:pStyle w:val="Minute-paragraph"/>
            </w:pPr>
            <w:r>
              <w:t>The DBS introduced the governance report and drew particular attention to:</w:t>
            </w:r>
          </w:p>
          <w:p w14:paraId="683AF3C4" w14:textId="77777777" w:rsidR="001478A2" w:rsidRDefault="001478A2" w:rsidP="001478A2">
            <w:pPr>
              <w:pStyle w:val="AgendaNormalIndent"/>
            </w:pPr>
            <w:r>
              <w:t>The COVID return has been sent for the last month and Board members may see it on Convene;</w:t>
            </w:r>
          </w:p>
          <w:p w14:paraId="3D8704FA" w14:textId="425D5978" w:rsidR="001478A2" w:rsidRDefault="001478A2" w:rsidP="001478A2">
            <w:pPr>
              <w:pStyle w:val="AgendaNormalIndent"/>
            </w:pPr>
            <w:r>
              <w:t>The Board are asked to approve the proposal regarding staff appreciation</w:t>
            </w:r>
            <w:r w:rsidR="00857FE7">
              <w:t xml:space="preserve"> for their contribution during the recent pandemic.  A question was raised as to whether this was caught by the EPB Policy.  The proposal was approved subject to review by JG and TM in the context of the EPB Policy</w:t>
            </w:r>
            <w:r>
              <w:t>;</w:t>
            </w:r>
          </w:p>
          <w:p w14:paraId="10863078" w14:textId="77777777" w:rsidR="001478A2" w:rsidRDefault="00857FE7" w:rsidP="001478A2">
            <w:pPr>
              <w:pStyle w:val="AgendaNormalIndent"/>
            </w:pPr>
            <w:r>
              <w:t>The Board is asked to approve the creation of a new H&amp;S Adviser post.  The Board approved the new position.</w:t>
            </w:r>
          </w:p>
          <w:p w14:paraId="551DAC3C" w14:textId="6B61E766" w:rsidR="00857FE7" w:rsidRDefault="00857FE7" w:rsidP="001478A2">
            <w:pPr>
              <w:pStyle w:val="AgendaNormalIndent"/>
            </w:pPr>
            <w:r>
              <w:t xml:space="preserve">A request to form a SLWG for the purpose of reviewing the evidence in support of the Annual Assurance Statement.  The request was approved and </w:t>
            </w:r>
            <w:r w:rsidR="00244508">
              <w:t>IT, DM, JS and TR volunteered to be members of the SLWG.</w:t>
            </w:r>
          </w:p>
        </w:tc>
        <w:tc>
          <w:tcPr>
            <w:tcW w:w="968" w:type="dxa"/>
          </w:tcPr>
          <w:p w14:paraId="6E6552E2" w14:textId="618AEF9F" w:rsidR="004855D0" w:rsidRDefault="00857FE7" w:rsidP="00135E6C">
            <w:pPr>
              <w:pStyle w:val="Minute-paragraphcentred"/>
            </w:pPr>
            <w:r>
              <w:t>TM JG</w:t>
            </w:r>
          </w:p>
        </w:tc>
        <w:tc>
          <w:tcPr>
            <w:tcW w:w="1429" w:type="dxa"/>
          </w:tcPr>
          <w:p w14:paraId="4029A72E" w14:textId="7A46E85D" w:rsidR="004855D0" w:rsidRDefault="00857FE7" w:rsidP="00135E6C">
            <w:pPr>
              <w:pStyle w:val="Minute-actiondate"/>
            </w:pPr>
            <w:r>
              <w:t>31 Aug 2020</w:t>
            </w:r>
          </w:p>
        </w:tc>
      </w:tr>
      <w:tr w:rsidR="004855D0" w14:paraId="75EBF682" w14:textId="77777777" w:rsidTr="00135E6C">
        <w:trPr>
          <w:trHeight w:val="397"/>
        </w:trPr>
        <w:tc>
          <w:tcPr>
            <w:tcW w:w="683" w:type="dxa"/>
          </w:tcPr>
          <w:p w14:paraId="19DD13C2" w14:textId="77777777" w:rsidR="004855D0" w:rsidRDefault="004855D0" w:rsidP="00135E6C">
            <w:pPr>
              <w:pStyle w:val="Minute-paragraph"/>
            </w:pPr>
            <w:r>
              <w:t>b</w:t>
            </w:r>
          </w:p>
        </w:tc>
        <w:tc>
          <w:tcPr>
            <w:tcW w:w="6985" w:type="dxa"/>
          </w:tcPr>
          <w:p w14:paraId="7E7A62BB" w14:textId="77777777" w:rsidR="004855D0" w:rsidRDefault="00857FE7" w:rsidP="00135E6C">
            <w:pPr>
              <w:pStyle w:val="Minute-paragraph"/>
            </w:pPr>
            <w:r>
              <w:t>In accordance with Rule 68 of the VHA Rules, the Company Secretary has confirmed to the Board that Rules 62 to 67 inclusive have been complied with in full.  These Rules prescribe:</w:t>
            </w:r>
          </w:p>
          <w:p w14:paraId="4F114010" w14:textId="41339E87" w:rsidR="00857FE7" w:rsidRDefault="00857FE7" w:rsidP="00857FE7">
            <w:pPr>
              <w:pStyle w:val="AgendaNormalIndent"/>
            </w:pPr>
            <w:r>
              <w:t>Production of minute</w:t>
            </w:r>
            <w:r w:rsidR="004C5BBE">
              <w:t>s</w:t>
            </w:r>
            <w:r>
              <w:t xml:space="preserve"> of each meeting of the Board or a Committee of the Board</w:t>
            </w:r>
          </w:p>
          <w:p w14:paraId="100F2435" w14:textId="77777777" w:rsidR="00857FE7" w:rsidRDefault="00857FE7" w:rsidP="00857FE7">
            <w:pPr>
              <w:pStyle w:val="AgendaNormalIndent"/>
            </w:pPr>
            <w:r>
              <w:t>Documents executed under the seal of the company are reported to the Board</w:t>
            </w:r>
          </w:p>
          <w:p w14:paraId="335E595A" w14:textId="77777777" w:rsidR="00857FE7" w:rsidRDefault="00857FE7" w:rsidP="00857FE7">
            <w:pPr>
              <w:pStyle w:val="AgendaNormalIndent"/>
            </w:pPr>
            <w:r>
              <w:t>Proper maintenance of Registers of Members and Shareholdings;</w:t>
            </w:r>
          </w:p>
          <w:p w14:paraId="11F576DE" w14:textId="7D2927D0" w:rsidR="00857FE7" w:rsidRDefault="00857FE7" w:rsidP="00857FE7">
            <w:pPr>
              <w:pStyle w:val="AgendaNormalIndent"/>
            </w:pPr>
            <w:r>
              <w:lastRenderedPageBreak/>
              <w:t>The use of the registered name of the Association;</w:t>
            </w:r>
          </w:p>
          <w:p w14:paraId="68B1C78B" w14:textId="77777777" w:rsidR="00857FE7" w:rsidRDefault="00857FE7" w:rsidP="00857FE7">
            <w:pPr>
              <w:pStyle w:val="AgendaNormalIndent"/>
            </w:pPr>
            <w:r>
              <w:t>Retaining and maintaining key documentation at the registered office.</w:t>
            </w:r>
          </w:p>
          <w:p w14:paraId="508C219E" w14:textId="13B761A1" w:rsidR="00857FE7" w:rsidRDefault="00857FE7" w:rsidP="00857FE7">
            <w:pPr>
              <w:pStyle w:val="Minute-subsubheading"/>
            </w:pPr>
            <w:r>
              <w:t>KK left the meeting</w:t>
            </w:r>
          </w:p>
        </w:tc>
        <w:tc>
          <w:tcPr>
            <w:tcW w:w="968" w:type="dxa"/>
          </w:tcPr>
          <w:p w14:paraId="2AF2958C" w14:textId="77777777" w:rsidR="004855D0" w:rsidRDefault="004855D0" w:rsidP="00135E6C">
            <w:pPr>
              <w:pStyle w:val="Minute-paragraphcentred"/>
            </w:pPr>
          </w:p>
        </w:tc>
        <w:tc>
          <w:tcPr>
            <w:tcW w:w="1429" w:type="dxa"/>
          </w:tcPr>
          <w:p w14:paraId="375FEBF5" w14:textId="77777777" w:rsidR="004855D0" w:rsidRDefault="004855D0" w:rsidP="00135E6C">
            <w:pPr>
              <w:pStyle w:val="Minute-actiondate"/>
            </w:pPr>
          </w:p>
        </w:tc>
      </w:tr>
      <w:tr w:rsidR="001478A2" w14:paraId="345821BD" w14:textId="77777777" w:rsidTr="00135E6C">
        <w:trPr>
          <w:trHeight w:val="397"/>
        </w:trPr>
        <w:tc>
          <w:tcPr>
            <w:tcW w:w="683" w:type="dxa"/>
          </w:tcPr>
          <w:p w14:paraId="1CFA95D7" w14:textId="7FCE25B4" w:rsidR="001478A2" w:rsidRDefault="00244508" w:rsidP="00135E6C">
            <w:pPr>
              <w:pStyle w:val="Minute-paragraph"/>
            </w:pPr>
            <w:r>
              <w:t>c</w:t>
            </w:r>
          </w:p>
        </w:tc>
        <w:tc>
          <w:tcPr>
            <w:tcW w:w="6985" w:type="dxa"/>
          </w:tcPr>
          <w:p w14:paraId="5453181F" w14:textId="79FA9D82" w:rsidR="001478A2" w:rsidRDefault="00244508" w:rsidP="00135E6C">
            <w:pPr>
              <w:pStyle w:val="Minute-paragraph"/>
            </w:pPr>
            <w:r>
              <w:t>The Board members noted the Governance Report</w:t>
            </w:r>
          </w:p>
        </w:tc>
        <w:tc>
          <w:tcPr>
            <w:tcW w:w="968" w:type="dxa"/>
          </w:tcPr>
          <w:p w14:paraId="12D12DE3" w14:textId="77777777" w:rsidR="001478A2" w:rsidRDefault="001478A2" w:rsidP="00135E6C">
            <w:pPr>
              <w:pStyle w:val="Minute-paragraphcentred"/>
            </w:pPr>
          </w:p>
        </w:tc>
        <w:tc>
          <w:tcPr>
            <w:tcW w:w="1429" w:type="dxa"/>
          </w:tcPr>
          <w:p w14:paraId="7DDA2205" w14:textId="77777777" w:rsidR="001478A2" w:rsidRDefault="001478A2" w:rsidP="00135E6C">
            <w:pPr>
              <w:pStyle w:val="Minute-actiondate"/>
            </w:pPr>
          </w:p>
        </w:tc>
      </w:tr>
      <w:tr w:rsidR="001478A2" w14:paraId="6AAF8F36" w14:textId="77777777" w:rsidTr="00135E6C">
        <w:trPr>
          <w:trHeight w:val="397"/>
        </w:trPr>
        <w:tc>
          <w:tcPr>
            <w:tcW w:w="683" w:type="dxa"/>
          </w:tcPr>
          <w:p w14:paraId="449A4689" w14:textId="22897370" w:rsidR="001478A2" w:rsidRDefault="00244508" w:rsidP="00135E6C">
            <w:pPr>
              <w:pStyle w:val="Minute-paragraph"/>
            </w:pPr>
            <w:r>
              <w:t>d</w:t>
            </w:r>
          </w:p>
        </w:tc>
        <w:tc>
          <w:tcPr>
            <w:tcW w:w="6985" w:type="dxa"/>
          </w:tcPr>
          <w:p w14:paraId="6D90D7A0" w14:textId="263F6D27" w:rsidR="00244508" w:rsidRDefault="00244508" w:rsidP="00D710BD">
            <w:pPr>
              <w:pStyle w:val="Minute-paragraph"/>
            </w:pPr>
            <w:r>
              <w:t>DM asked if there would be a virtual option for the Away Day meeting in September.  JG confirmed that there would be.</w:t>
            </w:r>
          </w:p>
        </w:tc>
        <w:tc>
          <w:tcPr>
            <w:tcW w:w="968" w:type="dxa"/>
          </w:tcPr>
          <w:p w14:paraId="68ACF781" w14:textId="77777777" w:rsidR="001478A2" w:rsidRDefault="001478A2" w:rsidP="00135E6C">
            <w:pPr>
              <w:pStyle w:val="Minute-paragraphcentred"/>
            </w:pPr>
          </w:p>
        </w:tc>
        <w:tc>
          <w:tcPr>
            <w:tcW w:w="1429" w:type="dxa"/>
          </w:tcPr>
          <w:p w14:paraId="4E9FFCBC" w14:textId="77777777" w:rsidR="001478A2" w:rsidRDefault="001478A2" w:rsidP="00135E6C">
            <w:pPr>
              <w:pStyle w:val="Minute-actiondate"/>
            </w:pPr>
          </w:p>
        </w:tc>
      </w:tr>
      <w:tr w:rsidR="00693741" w14:paraId="0872828E" w14:textId="77777777" w:rsidTr="00BA4F54">
        <w:trPr>
          <w:trHeight w:val="397"/>
        </w:trPr>
        <w:tc>
          <w:tcPr>
            <w:tcW w:w="683" w:type="dxa"/>
            <w:shd w:val="clear" w:color="auto" w:fill="C0D0DE"/>
            <w:vAlign w:val="center"/>
          </w:tcPr>
          <w:p w14:paraId="255DCF38" w14:textId="420C7E53" w:rsidR="00693741" w:rsidRDefault="00244508" w:rsidP="00693741">
            <w:pPr>
              <w:pStyle w:val="Minute-subheading"/>
            </w:pPr>
            <w:bookmarkStart w:id="1" w:name="_Hlk32842768"/>
            <w:r>
              <w:t>13</w:t>
            </w:r>
          </w:p>
        </w:tc>
        <w:tc>
          <w:tcPr>
            <w:tcW w:w="6985" w:type="dxa"/>
            <w:shd w:val="clear" w:color="auto" w:fill="C0D0DE"/>
          </w:tcPr>
          <w:p w14:paraId="1AE356F6" w14:textId="6144AE10" w:rsidR="00693741" w:rsidRPr="00B240FA" w:rsidRDefault="00693741" w:rsidP="00693741">
            <w:pPr>
              <w:pStyle w:val="Minute-subheading"/>
            </w:pPr>
            <w:r w:rsidRPr="00B240FA">
              <w:t>Any Other Competent Business</w:t>
            </w:r>
          </w:p>
        </w:tc>
        <w:tc>
          <w:tcPr>
            <w:tcW w:w="968" w:type="dxa"/>
            <w:shd w:val="clear" w:color="auto" w:fill="C0D0DE"/>
          </w:tcPr>
          <w:p w14:paraId="1E8BD703" w14:textId="77777777" w:rsidR="00693741" w:rsidRDefault="00693741" w:rsidP="00693741">
            <w:pPr>
              <w:pStyle w:val="Minute-paragraphcentred"/>
            </w:pPr>
          </w:p>
        </w:tc>
        <w:tc>
          <w:tcPr>
            <w:tcW w:w="1429" w:type="dxa"/>
            <w:shd w:val="clear" w:color="auto" w:fill="C0D0DE"/>
          </w:tcPr>
          <w:p w14:paraId="75C4580B" w14:textId="77777777" w:rsidR="00693741" w:rsidRDefault="00693741" w:rsidP="00693741">
            <w:pPr>
              <w:pStyle w:val="Minute-paragraphcentred"/>
            </w:pPr>
          </w:p>
        </w:tc>
      </w:tr>
      <w:tr w:rsidR="00693741" w14:paraId="3B4D0604" w14:textId="77777777" w:rsidTr="00BA4F54">
        <w:trPr>
          <w:trHeight w:val="397"/>
        </w:trPr>
        <w:tc>
          <w:tcPr>
            <w:tcW w:w="683" w:type="dxa"/>
          </w:tcPr>
          <w:p w14:paraId="46D67F67" w14:textId="2BA5B553" w:rsidR="00693741" w:rsidRDefault="00693741" w:rsidP="00693741">
            <w:pPr>
              <w:pStyle w:val="Minute-paragraph"/>
            </w:pPr>
            <w:r>
              <w:t>a</w:t>
            </w:r>
          </w:p>
        </w:tc>
        <w:tc>
          <w:tcPr>
            <w:tcW w:w="6985" w:type="dxa"/>
          </w:tcPr>
          <w:p w14:paraId="2DE25F5F" w14:textId="40F60254" w:rsidR="00693741" w:rsidRDefault="00244508" w:rsidP="00693741">
            <w:pPr>
              <w:pStyle w:val="Minute-paragraph"/>
            </w:pPr>
            <w:r>
              <w:t>JM has been invited to join the judging panel and to present an award at this year’s TPAS conference and sought, and received, the Board’s agreement to accept these invitations.</w:t>
            </w:r>
          </w:p>
        </w:tc>
        <w:tc>
          <w:tcPr>
            <w:tcW w:w="968" w:type="dxa"/>
          </w:tcPr>
          <w:p w14:paraId="607187E4" w14:textId="77777777" w:rsidR="00693741" w:rsidRDefault="00693741" w:rsidP="00693741">
            <w:pPr>
              <w:pStyle w:val="Minute-paragraphcentred"/>
            </w:pPr>
          </w:p>
        </w:tc>
        <w:tc>
          <w:tcPr>
            <w:tcW w:w="1429" w:type="dxa"/>
          </w:tcPr>
          <w:p w14:paraId="7E77217F" w14:textId="77777777" w:rsidR="00693741" w:rsidRDefault="00693741" w:rsidP="00693741">
            <w:pPr>
              <w:pStyle w:val="Minute-paragraphcentred"/>
            </w:pPr>
          </w:p>
        </w:tc>
      </w:tr>
      <w:bookmarkEnd w:id="1"/>
      <w:tr w:rsidR="00693741" w14:paraId="5356AA30" w14:textId="77777777" w:rsidTr="00BA4F54">
        <w:trPr>
          <w:trHeight w:val="397"/>
        </w:trPr>
        <w:tc>
          <w:tcPr>
            <w:tcW w:w="683" w:type="dxa"/>
            <w:shd w:val="clear" w:color="auto" w:fill="C0D0DE"/>
            <w:vAlign w:val="center"/>
          </w:tcPr>
          <w:p w14:paraId="52C8A8D2" w14:textId="2F26F066" w:rsidR="00693741" w:rsidRDefault="00693741" w:rsidP="00693741">
            <w:pPr>
              <w:pStyle w:val="Minute-subheading"/>
            </w:pPr>
            <w:r>
              <w:t>1</w:t>
            </w:r>
            <w:r w:rsidR="00244508">
              <w:t>4</w:t>
            </w:r>
          </w:p>
        </w:tc>
        <w:tc>
          <w:tcPr>
            <w:tcW w:w="6985" w:type="dxa"/>
            <w:shd w:val="clear" w:color="auto" w:fill="C0D0DE"/>
          </w:tcPr>
          <w:p w14:paraId="7701618B" w14:textId="77777777" w:rsidR="00693741" w:rsidRPr="00B240FA" w:rsidRDefault="00693741" w:rsidP="00693741">
            <w:pPr>
              <w:pStyle w:val="Minute-subheading"/>
            </w:pPr>
            <w:r w:rsidRPr="00B240FA">
              <w:t>Date of next meeting</w:t>
            </w:r>
          </w:p>
        </w:tc>
        <w:tc>
          <w:tcPr>
            <w:tcW w:w="968" w:type="dxa"/>
            <w:shd w:val="clear" w:color="auto" w:fill="C0D0DE"/>
          </w:tcPr>
          <w:p w14:paraId="0B0808DC" w14:textId="77777777" w:rsidR="00693741" w:rsidRDefault="00693741" w:rsidP="00693741">
            <w:pPr>
              <w:pStyle w:val="Minute-paragraphcentred"/>
            </w:pPr>
          </w:p>
        </w:tc>
        <w:tc>
          <w:tcPr>
            <w:tcW w:w="1429" w:type="dxa"/>
            <w:shd w:val="clear" w:color="auto" w:fill="C0D0DE"/>
          </w:tcPr>
          <w:p w14:paraId="4E48A109" w14:textId="77777777" w:rsidR="00693741" w:rsidRDefault="00693741" w:rsidP="00693741">
            <w:pPr>
              <w:pStyle w:val="Minute-paragraphcentred"/>
            </w:pPr>
          </w:p>
        </w:tc>
      </w:tr>
      <w:tr w:rsidR="00693741" w14:paraId="256AE952" w14:textId="77777777" w:rsidTr="00BA4F54">
        <w:trPr>
          <w:trHeight w:val="397"/>
        </w:trPr>
        <w:tc>
          <w:tcPr>
            <w:tcW w:w="683" w:type="dxa"/>
          </w:tcPr>
          <w:p w14:paraId="3ECBDE10" w14:textId="77777777" w:rsidR="00693741" w:rsidRDefault="00693741" w:rsidP="00693741">
            <w:pPr>
              <w:pStyle w:val="Minute-paragraph"/>
            </w:pPr>
            <w:r>
              <w:t>a</w:t>
            </w:r>
          </w:p>
        </w:tc>
        <w:tc>
          <w:tcPr>
            <w:tcW w:w="6985" w:type="dxa"/>
          </w:tcPr>
          <w:p w14:paraId="166E5257" w14:textId="6E46362F" w:rsidR="00693741" w:rsidRDefault="00693741" w:rsidP="00693741">
            <w:pPr>
              <w:pStyle w:val="Minute-paragraph"/>
            </w:pPr>
            <w:r>
              <w:t>The next meeting will take place on 29</w:t>
            </w:r>
            <w:r w:rsidRPr="00C869BC">
              <w:rPr>
                <w:vertAlign w:val="superscript"/>
              </w:rPr>
              <w:t>th</w:t>
            </w:r>
            <w:r>
              <w:t xml:space="preserve"> September 2020 at time and venue to be confirmed.  The Board meeting will follow the AGM and an EGM.</w:t>
            </w:r>
          </w:p>
          <w:p w14:paraId="3B4B2530" w14:textId="77777777" w:rsidR="00693741" w:rsidRDefault="00693741" w:rsidP="00693741">
            <w:pPr>
              <w:pStyle w:val="Minute-paragraph"/>
            </w:pPr>
          </w:p>
          <w:p w14:paraId="2E12D17F" w14:textId="3B2A2914" w:rsidR="00244508" w:rsidRPr="00FE065D" w:rsidRDefault="00244508" w:rsidP="00693741">
            <w:pPr>
              <w:pStyle w:val="Minute-paragraph"/>
            </w:pPr>
            <w:r>
              <w:t>A meeting is planned for 14</w:t>
            </w:r>
            <w:r w:rsidRPr="00244508">
              <w:rPr>
                <w:vertAlign w:val="superscript"/>
              </w:rPr>
              <w:t>th</w:t>
            </w:r>
            <w:r>
              <w:t xml:space="preserve"> August to discuss the arrangements for holding a virtual AGM.  The CEO will revert to the Board following that meeting.  The meeting date will most likely be moved from 29</w:t>
            </w:r>
            <w:r w:rsidRPr="00244508">
              <w:rPr>
                <w:vertAlign w:val="superscript"/>
              </w:rPr>
              <w:t>th</w:t>
            </w:r>
            <w:r>
              <w:t xml:space="preserve"> to </w:t>
            </w:r>
            <w:r w:rsidR="00B3357C">
              <w:t>either the 22</w:t>
            </w:r>
            <w:r w:rsidR="00B3357C" w:rsidRPr="00B634CC">
              <w:rPr>
                <w:vertAlign w:val="superscript"/>
              </w:rPr>
              <w:t>nd</w:t>
            </w:r>
            <w:r w:rsidR="00B3357C">
              <w:t xml:space="preserve"> or </w:t>
            </w:r>
            <w:r>
              <w:t>15</w:t>
            </w:r>
            <w:r w:rsidRPr="00244508">
              <w:rPr>
                <w:vertAlign w:val="superscript"/>
              </w:rPr>
              <w:t>th</w:t>
            </w:r>
            <w:r>
              <w:t xml:space="preserve"> to permit arrangements to be made if the meeting is not quorate (&lt;14 members) and for VHA to still meet its obligation to hold an AGM</w:t>
            </w:r>
            <w:r w:rsidR="004C5BBE">
              <w:t xml:space="preserve"> before 30 September</w:t>
            </w:r>
            <w:r>
              <w:t>.</w:t>
            </w:r>
          </w:p>
        </w:tc>
        <w:tc>
          <w:tcPr>
            <w:tcW w:w="968" w:type="dxa"/>
          </w:tcPr>
          <w:p w14:paraId="22FBCC21" w14:textId="77777777" w:rsidR="00693741" w:rsidRDefault="00693741" w:rsidP="00693741">
            <w:pPr>
              <w:pStyle w:val="Minute-paragraphcentred"/>
            </w:pPr>
          </w:p>
        </w:tc>
        <w:tc>
          <w:tcPr>
            <w:tcW w:w="1429" w:type="dxa"/>
          </w:tcPr>
          <w:p w14:paraId="30D2E368" w14:textId="77777777" w:rsidR="00693741" w:rsidRDefault="00693741" w:rsidP="00693741">
            <w:pPr>
              <w:pStyle w:val="Minute-paragraphcentred"/>
            </w:pPr>
          </w:p>
        </w:tc>
      </w:tr>
    </w:tbl>
    <w:p w14:paraId="1185AEC8" w14:textId="77777777" w:rsidR="00D15B21" w:rsidRPr="000C5BC5" w:rsidRDefault="00D15B21" w:rsidP="000C5BC5">
      <w:pPr>
        <w:rPr>
          <w:sz w:val="14"/>
          <w:szCs w:val="18"/>
        </w:rPr>
      </w:pPr>
    </w:p>
    <w:p w14:paraId="508EE6C7" w14:textId="69F76DCE" w:rsidR="00D15B21" w:rsidRDefault="00D15B21" w:rsidP="00D15B21">
      <w:r w:rsidRPr="00735E0B">
        <w:t xml:space="preserve">The </w:t>
      </w:r>
      <w:r>
        <w:t xml:space="preserve">meeting closed at </w:t>
      </w:r>
      <w:r w:rsidR="00ED49EE">
        <w:t>7</w:t>
      </w:r>
      <w:r w:rsidR="00FA399E">
        <w:t>:</w:t>
      </w:r>
      <w:r w:rsidR="00244508">
        <w:t>20</w:t>
      </w:r>
      <w:r w:rsidR="00D32FB4">
        <w:t>pm</w:t>
      </w:r>
      <w:r>
        <w:t>.</w:t>
      </w:r>
    </w:p>
    <w:p w14:paraId="15383C02" w14:textId="77777777" w:rsidR="00D15B21" w:rsidRPr="00F95FB0" w:rsidRDefault="00D15B21" w:rsidP="00D15B21">
      <w:pPr>
        <w:rPr>
          <w:sz w:val="14"/>
        </w:rPr>
      </w:pPr>
    </w:p>
    <w:p w14:paraId="2962D8CB" w14:textId="10C7466E" w:rsidR="00D15B21" w:rsidRPr="003D77F9" w:rsidRDefault="00D15B21" w:rsidP="00D15B21">
      <w:pPr>
        <w:rPr>
          <w:b/>
        </w:rPr>
      </w:pPr>
      <w:r w:rsidRPr="003D77F9">
        <w:rPr>
          <w:b/>
        </w:rPr>
        <w:t>Approval of the minute</w:t>
      </w:r>
      <w:r w:rsidR="00942B8D">
        <w:rPr>
          <w:b/>
        </w:rPr>
        <w:t>s</w:t>
      </w:r>
    </w:p>
    <w:p w14:paraId="5023A2D6" w14:textId="64A0B956" w:rsidR="00D15B21" w:rsidRDefault="00D15B21" w:rsidP="000C5BC5">
      <w:pPr>
        <w:pStyle w:val="Minute-paragraph"/>
        <w:ind w:right="-959"/>
      </w:pPr>
      <w:bookmarkStart w:id="2" w:name="_Hlk11481628"/>
      <w:r w:rsidRPr="009649AF">
        <w:t xml:space="preserve">Signed as a true record of the meeting, following the approval </w:t>
      </w:r>
      <w:r w:rsidR="003206B3">
        <w:t>of the draft minute</w:t>
      </w:r>
      <w:r w:rsidR="00942B8D">
        <w:t>s</w:t>
      </w:r>
      <w:r w:rsidR="003206B3">
        <w:t xml:space="preserve"> by </w:t>
      </w:r>
      <w:r w:rsidR="00D32FB4">
        <w:t>a meeting of the Board</w:t>
      </w:r>
      <w:r w:rsidR="004F740D">
        <w:t>.</w:t>
      </w:r>
    </w:p>
    <w:bookmarkEnd w:id="2"/>
    <w:p w14:paraId="022AC356" w14:textId="77777777" w:rsidR="00D15B21" w:rsidRPr="000C5BC5" w:rsidRDefault="00D15B21" w:rsidP="00D15B21">
      <w:pPr>
        <w:rPr>
          <w:sz w:val="14"/>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7"/>
        <w:gridCol w:w="4549"/>
      </w:tblGrid>
      <w:tr w:rsidR="00D15B21" w14:paraId="2AC97130" w14:textId="77777777" w:rsidTr="0084029E">
        <w:tc>
          <w:tcPr>
            <w:tcW w:w="5091" w:type="dxa"/>
          </w:tcPr>
          <w:p w14:paraId="3D947AAE" w14:textId="77777777" w:rsidR="00D15B21" w:rsidRDefault="00D15B21" w:rsidP="0084029E">
            <w:pPr>
              <w:ind w:left="462"/>
              <w:rPr>
                <w:sz w:val="16"/>
                <w:szCs w:val="16"/>
              </w:rPr>
            </w:pPr>
            <w:r w:rsidRPr="00453E7C">
              <w:rPr>
                <w:sz w:val="16"/>
                <w:szCs w:val="16"/>
              </w:rPr>
              <w:t>Signed:</w:t>
            </w:r>
          </w:p>
          <w:p w14:paraId="04334726" w14:textId="77777777" w:rsidR="00D15B21" w:rsidRDefault="00D15B21" w:rsidP="000C5BC5"/>
          <w:p w14:paraId="3E3D306E" w14:textId="77777777" w:rsidR="00D15B21" w:rsidRPr="00453E7C" w:rsidRDefault="00D15B21" w:rsidP="0084029E">
            <w:pPr>
              <w:rPr>
                <w:sz w:val="16"/>
                <w:szCs w:val="16"/>
              </w:rPr>
            </w:pPr>
          </w:p>
        </w:tc>
        <w:tc>
          <w:tcPr>
            <w:tcW w:w="5088" w:type="dxa"/>
          </w:tcPr>
          <w:p w14:paraId="4C77CB92" w14:textId="77777777" w:rsidR="00D15B21" w:rsidRPr="00453E7C" w:rsidRDefault="00D15B21" w:rsidP="0084029E">
            <w:pPr>
              <w:rPr>
                <w:sz w:val="16"/>
                <w:szCs w:val="16"/>
              </w:rPr>
            </w:pPr>
            <w:r w:rsidRPr="00453E7C">
              <w:rPr>
                <w:sz w:val="16"/>
                <w:szCs w:val="16"/>
              </w:rPr>
              <w:t>Date:</w:t>
            </w:r>
          </w:p>
        </w:tc>
      </w:tr>
    </w:tbl>
    <w:p w14:paraId="61CB44DE" w14:textId="737ADDC1" w:rsidR="00D15B21" w:rsidRDefault="00D32FB4" w:rsidP="00D32FB4">
      <w:r>
        <w:t>Ia</w:t>
      </w:r>
      <w:r w:rsidR="002C1162">
        <w:t>i</w:t>
      </w:r>
      <w:r>
        <w:t>n Thompson, Chair</w:t>
      </w:r>
    </w:p>
    <w:sectPr w:rsidR="00D15B21" w:rsidSect="001F3765">
      <w:footerReference w:type="default" r:id="rId9"/>
      <w:pgSz w:w="11907" w:h="16840" w:code="9"/>
      <w:pgMar w:top="680" w:right="1440" w:bottom="680" w:left="1361" w:header="510" w:footer="510" w:gutter="0"/>
      <w:cols w:space="255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AA9B9" w14:textId="77777777" w:rsidR="00AF38DC" w:rsidRDefault="00AF38DC" w:rsidP="004412CB">
      <w:r>
        <w:separator/>
      </w:r>
    </w:p>
  </w:endnote>
  <w:endnote w:type="continuationSeparator" w:id="0">
    <w:p w14:paraId="530B1EA4" w14:textId="77777777" w:rsidR="00AF38DC" w:rsidRDefault="00AF38DC" w:rsidP="00441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Segoe UI Light"/>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10ABD" w14:textId="38288DD0" w:rsidR="00AF38DC" w:rsidRDefault="00AF38DC" w:rsidP="00FE71AD">
    <w:pPr>
      <w:pStyle w:val="Footer"/>
      <w:tabs>
        <w:tab w:val="clear" w:pos="4513"/>
        <w:tab w:val="clear" w:pos="9026"/>
        <w:tab w:val="center" w:pos="5040"/>
        <w:tab w:val="right" w:pos="10170"/>
      </w:tabs>
      <w:ind w:right="-959"/>
    </w:pPr>
    <w:r>
      <w:rPr>
        <w:sz w:val="16"/>
        <w:szCs w:val="16"/>
      </w:rPr>
      <w:t>M</w:t>
    </w:r>
    <w:r w:rsidRPr="00BC1E25">
      <w:rPr>
        <w:sz w:val="16"/>
        <w:szCs w:val="16"/>
      </w:rPr>
      <w:t xml:space="preserve">inutes of Board </w:t>
    </w:r>
    <w:r w:rsidRPr="001F3765">
      <w:rPr>
        <w:sz w:val="16"/>
        <w:szCs w:val="16"/>
      </w:rPr>
      <w:t>meeting</w:t>
    </w:r>
    <w:r>
      <w:rPr>
        <w:sz w:val="16"/>
        <w:szCs w:val="16"/>
      </w:rPr>
      <w:t xml:space="preserve">, </w:t>
    </w:r>
    <w:sdt>
      <w:sdtPr>
        <w:rPr>
          <w:sz w:val="16"/>
          <w:szCs w:val="16"/>
        </w:rPr>
        <w:alias w:val="Status"/>
        <w:tag w:val=""/>
        <w:id w:val="-1322200395"/>
        <w:placeholder>
          <w:docPart w:val="1F736677C42F423AA20361379374B5B4"/>
        </w:placeholder>
        <w:dataBinding w:prefixMappings="xmlns:ns0='http://purl.org/dc/elements/1.1/' xmlns:ns1='http://schemas.openxmlformats.org/package/2006/metadata/core-properties' " w:xpath="/ns1:coreProperties[1]/ns1:contentStatus[1]" w:storeItemID="{6C3C8BC8-F283-45AE-878A-BAB7291924A1}"/>
        <w:text/>
      </w:sdtPr>
      <w:sdtEndPr/>
      <w:sdtContent>
        <w:r w:rsidR="00DC02DB">
          <w:rPr>
            <w:sz w:val="16"/>
            <w:szCs w:val="16"/>
          </w:rPr>
          <w:t>11th August 2020</w:t>
        </w:r>
      </w:sdtContent>
    </w:sdt>
    <w:r w:rsidRPr="001F3765">
      <w:rPr>
        <w:sz w:val="16"/>
        <w:szCs w:val="16"/>
      </w:rPr>
      <w:tab/>
    </w:r>
    <w:r w:rsidRPr="00BC1E25">
      <w:rPr>
        <w:sz w:val="16"/>
        <w:szCs w:val="16"/>
      </w:rPr>
      <w:tab/>
      <w:t xml:space="preserve">Page | </w:t>
    </w:r>
    <w:r w:rsidRPr="00BC1E25">
      <w:rPr>
        <w:sz w:val="16"/>
        <w:szCs w:val="16"/>
      </w:rPr>
      <w:fldChar w:fldCharType="begin"/>
    </w:r>
    <w:r w:rsidRPr="00BC1E25">
      <w:rPr>
        <w:sz w:val="16"/>
        <w:szCs w:val="16"/>
      </w:rPr>
      <w:instrText xml:space="preserve"> PAGE   \* MERGEFORMAT </w:instrText>
    </w:r>
    <w:r w:rsidRPr="00BC1E25">
      <w:rPr>
        <w:sz w:val="16"/>
        <w:szCs w:val="16"/>
      </w:rPr>
      <w:fldChar w:fldCharType="separate"/>
    </w:r>
    <w:r w:rsidR="00C366A1">
      <w:rPr>
        <w:noProof/>
        <w:sz w:val="16"/>
        <w:szCs w:val="16"/>
      </w:rPr>
      <w:t>8</w:t>
    </w:r>
    <w:r w:rsidRPr="00BC1E25">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4FC32" w14:textId="77777777" w:rsidR="00AF38DC" w:rsidRDefault="00AF38DC" w:rsidP="004412CB">
      <w:r>
        <w:separator/>
      </w:r>
    </w:p>
  </w:footnote>
  <w:footnote w:type="continuationSeparator" w:id="0">
    <w:p w14:paraId="4E30D221" w14:textId="77777777" w:rsidR="00AF38DC" w:rsidRDefault="00AF38DC" w:rsidP="004412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114EC"/>
    <w:multiLevelType w:val="hybridMultilevel"/>
    <w:tmpl w:val="D1B83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417F9"/>
    <w:multiLevelType w:val="hybridMultilevel"/>
    <w:tmpl w:val="9EAA5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10894"/>
    <w:multiLevelType w:val="hybridMultilevel"/>
    <w:tmpl w:val="7B725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D3A4F"/>
    <w:multiLevelType w:val="hybridMultilevel"/>
    <w:tmpl w:val="A97ECCC4"/>
    <w:lvl w:ilvl="0" w:tplc="041C13AA">
      <w:start w:val="1"/>
      <w:numFmt w:val="bullet"/>
      <w:pStyle w:val="Minute-paragraphbullet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C04267"/>
    <w:multiLevelType w:val="hybridMultilevel"/>
    <w:tmpl w:val="6C600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563567"/>
    <w:multiLevelType w:val="hybridMultilevel"/>
    <w:tmpl w:val="F2A8C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D10042"/>
    <w:multiLevelType w:val="hybridMultilevel"/>
    <w:tmpl w:val="29D2B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557CC2"/>
    <w:multiLevelType w:val="hybridMultilevel"/>
    <w:tmpl w:val="E73C8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0933BE"/>
    <w:multiLevelType w:val="hybridMultilevel"/>
    <w:tmpl w:val="86701A5A"/>
    <w:lvl w:ilvl="0" w:tplc="D08072E8">
      <w:start w:val="1"/>
      <w:numFmt w:val="decimal"/>
      <w:pStyle w:val="Minute-numbered"/>
      <w:lvlText w:val="%1."/>
      <w:lvlJc w:val="left"/>
      <w:pPr>
        <w:ind w:left="720" w:hanging="360"/>
      </w:pPr>
      <w:rPr>
        <w:rFonts w:hint="default"/>
      </w:rPr>
    </w:lvl>
    <w:lvl w:ilvl="1" w:tplc="774E6FF2">
      <w:start w:val="1"/>
      <w:numFmt w:val="lowerRoman"/>
      <w:pStyle w:val="Minuted-subnumbered"/>
      <w:lvlText w:val="%2)"/>
      <w:lvlJc w:val="left"/>
      <w:pPr>
        <w:ind w:left="1440" w:hanging="360"/>
      </w:pPr>
      <w:rPr>
        <w:rFonts w:ascii="Segoe UI" w:hAnsi="Segoe UI" w:hint="default"/>
        <w:b w:val="0"/>
        <w:i w:val="0"/>
        <w:sz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DC7C96"/>
    <w:multiLevelType w:val="hybridMultilevel"/>
    <w:tmpl w:val="9BA22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36697B"/>
    <w:multiLevelType w:val="hybridMultilevel"/>
    <w:tmpl w:val="D9D41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0F527C"/>
    <w:multiLevelType w:val="hybridMultilevel"/>
    <w:tmpl w:val="54803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4001E7"/>
    <w:multiLevelType w:val="hybridMultilevel"/>
    <w:tmpl w:val="88A469E6"/>
    <w:lvl w:ilvl="0" w:tplc="0E44A3E4">
      <w:start w:val="1"/>
      <w:numFmt w:val="bullet"/>
      <w:pStyle w:val="AgendaNormalInden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7A462827"/>
    <w:multiLevelType w:val="hybridMultilevel"/>
    <w:tmpl w:val="151E8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2"/>
  </w:num>
  <w:num w:numId="4">
    <w:abstractNumId w:val="5"/>
  </w:num>
  <w:num w:numId="5">
    <w:abstractNumId w:val="2"/>
  </w:num>
  <w:num w:numId="6">
    <w:abstractNumId w:val="13"/>
  </w:num>
  <w:num w:numId="7">
    <w:abstractNumId w:val="3"/>
  </w:num>
  <w:num w:numId="8">
    <w:abstractNumId w:val="10"/>
  </w:num>
  <w:num w:numId="9">
    <w:abstractNumId w:val="8"/>
  </w:num>
  <w:num w:numId="10">
    <w:abstractNumId w:val="8"/>
    <w:lvlOverride w:ilvl="0">
      <w:startOverride w:val="1"/>
    </w:lvlOverride>
  </w:num>
  <w:num w:numId="11">
    <w:abstractNumId w:val="8"/>
    <w:lvlOverride w:ilvl="0">
      <w:startOverride w:val="1"/>
    </w:lvlOverride>
  </w:num>
  <w:num w:numId="12">
    <w:abstractNumId w:val="9"/>
  </w:num>
  <w:num w:numId="13">
    <w:abstractNumId w:val="1"/>
  </w:num>
  <w:num w:numId="14">
    <w:abstractNumId w:val="4"/>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0" w:nlCheck="1" w:checkStyle="0"/>
  <w:activeWritingStyle w:appName="MSWord" w:lang="en-GB" w:vendorID="64" w:dllVersion="6"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3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52EA524-049E-44FB-879C-9D7025E93781}"/>
    <w:docVar w:name="dgnword-eventsink" w:val="129051064"/>
  </w:docVars>
  <w:rsids>
    <w:rsidRoot w:val="0090326F"/>
    <w:rsid w:val="00002D97"/>
    <w:rsid w:val="00003F6E"/>
    <w:rsid w:val="000049D0"/>
    <w:rsid w:val="00006FB3"/>
    <w:rsid w:val="00007266"/>
    <w:rsid w:val="000106B7"/>
    <w:rsid w:val="0001594C"/>
    <w:rsid w:val="000164C4"/>
    <w:rsid w:val="00027754"/>
    <w:rsid w:val="00034F8C"/>
    <w:rsid w:val="00035732"/>
    <w:rsid w:val="00040413"/>
    <w:rsid w:val="00044547"/>
    <w:rsid w:val="000452A2"/>
    <w:rsid w:val="000479CF"/>
    <w:rsid w:val="0005175C"/>
    <w:rsid w:val="000541D2"/>
    <w:rsid w:val="000551EB"/>
    <w:rsid w:val="00055E08"/>
    <w:rsid w:val="00060113"/>
    <w:rsid w:val="00066A71"/>
    <w:rsid w:val="000674CD"/>
    <w:rsid w:val="00073F6A"/>
    <w:rsid w:val="000772D1"/>
    <w:rsid w:val="00081411"/>
    <w:rsid w:val="00091929"/>
    <w:rsid w:val="00094A5C"/>
    <w:rsid w:val="000956B4"/>
    <w:rsid w:val="00097652"/>
    <w:rsid w:val="00097B1D"/>
    <w:rsid w:val="000A3727"/>
    <w:rsid w:val="000A3F14"/>
    <w:rsid w:val="000A5D8C"/>
    <w:rsid w:val="000B01A2"/>
    <w:rsid w:val="000B2883"/>
    <w:rsid w:val="000B364C"/>
    <w:rsid w:val="000B4003"/>
    <w:rsid w:val="000B4608"/>
    <w:rsid w:val="000B4B2F"/>
    <w:rsid w:val="000B65DD"/>
    <w:rsid w:val="000C3E6F"/>
    <w:rsid w:val="000C5BC5"/>
    <w:rsid w:val="000C7673"/>
    <w:rsid w:val="000C7C26"/>
    <w:rsid w:val="000C7C80"/>
    <w:rsid w:val="000D0DAA"/>
    <w:rsid w:val="000D4E51"/>
    <w:rsid w:val="000D6CED"/>
    <w:rsid w:val="000F5736"/>
    <w:rsid w:val="00102DA1"/>
    <w:rsid w:val="0010619C"/>
    <w:rsid w:val="00111B33"/>
    <w:rsid w:val="00111D4D"/>
    <w:rsid w:val="001131C5"/>
    <w:rsid w:val="00113223"/>
    <w:rsid w:val="00120FF1"/>
    <w:rsid w:val="0012288D"/>
    <w:rsid w:val="001263D3"/>
    <w:rsid w:val="00132422"/>
    <w:rsid w:val="00134937"/>
    <w:rsid w:val="00134BBE"/>
    <w:rsid w:val="001478A2"/>
    <w:rsid w:val="00150F2C"/>
    <w:rsid w:val="00152EE2"/>
    <w:rsid w:val="0015797D"/>
    <w:rsid w:val="001668D4"/>
    <w:rsid w:val="00167129"/>
    <w:rsid w:val="0017035B"/>
    <w:rsid w:val="00171AC8"/>
    <w:rsid w:val="001760CA"/>
    <w:rsid w:val="00176783"/>
    <w:rsid w:val="00180AB5"/>
    <w:rsid w:val="00181124"/>
    <w:rsid w:val="0018156D"/>
    <w:rsid w:val="00182E2E"/>
    <w:rsid w:val="0018429C"/>
    <w:rsid w:val="00193B4D"/>
    <w:rsid w:val="0019472A"/>
    <w:rsid w:val="001A121E"/>
    <w:rsid w:val="001A225C"/>
    <w:rsid w:val="001A417C"/>
    <w:rsid w:val="001A4D79"/>
    <w:rsid w:val="001B2E4C"/>
    <w:rsid w:val="001B7B02"/>
    <w:rsid w:val="001C5893"/>
    <w:rsid w:val="001C7F61"/>
    <w:rsid w:val="001D4BE4"/>
    <w:rsid w:val="001D4F8E"/>
    <w:rsid w:val="001E1F61"/>
    <w:rsid w:val="001E2539"/>
    <w:rsid w:val="001E7B35"/>
    <w:rsid w:val="001F3765"/>
    <w:rsid w:val="001F4176"/>
    <w:rsid w:val="001F58DD"/>
    <w:rsid w:val="00202278"/>
    <w:rsid w:val="00203BE3"/>
    <w:rsid w:val="00207400"/>
    <w:rsid w:val="00210880"/>
    <w:rsid w:val="002151C4"/>
    <w:rsid w:val="002151EB"/>
    <w:rsid w:val="00215551"/>
    <w:rsid w:val="00215671"/>
    <w:rsid w:val="00224BE8"/>
    <w:rsid w:val="00225821"/>
    <w:rsid w:val="00231994"/>
    <w:rsid w:val="0023791A"/>
    <w:rsid w:val="00241EB7"/>
    <w:rsid w:val="002443DF"/>
    <w:rsid w:val="00244508"/>
    <w:rsid w:val="0024550C"/>
    <w:rsid w:val="00245BBF"/>
    <w:rsid w:val="002471C1"/>
    <w:rsid w:val="00254054"/>
    <w:rsid w:val="0025407E"/>
    <w:rsid w:val="00257C32"/>
    <w:rsid w:val="00263B11"/>
    <w:rsid w:val="0026422B"/>
    <w:rsid w:val="002652FF"/>
    <w:rsid w:val="00280E78"/>
    <w:rsid w:val="002831BB"/>
    <w:rsid w:val="002913E0"/>
    <w:rsid w:val="002952D5"/>
    <w:rsid w:val="00297054"/>
    <w:rsid w:val="002A575F"/>
    <w:rsid w:val="002A6E4B"/>
    <w:rsid w:val="002A6FAD"/>
    <w:rsid w:val="002B1C66"/>
    <w:rsid w:val="002B61D9"/>
    <w:rsid w:val="002C1162"/>
    <w:rsid w:val="002C3B50"/>
    <w:rsid w:val="002C55C3"/>
    <w:rsid w:val="002D0499"/>
    <w:rsid w:val="002D1184"/>
    <w:rsid w:val="002E3C63"/>
    <w:rsid w:val="002E3E39"/>
    <w:rsid w:val="002E513D"/>
    <w:rsid w:val="002E6ADB"/>
    <w:rsid w:val="002E7C23"/>
    <w:rsid w:val="002F02D7"/>
    <w:rsid w:val="002F2CE1"/>
    <w:rsid w:val="002F3A87"/>
    <w:rsid w:val="002F4EA3"/>
    <w:rsid w:val="003018D1"/>
    <w:rsid w:val="003024F4"/>
    <w:rsid w:val="00306CDF"/>
    <w:rsid w:val="003122E6"/>
    <w:rsid w:val="00315045"/>
    <w:rsid w:val="0031697E"/>
    <w:rsid w:val="00316A36"/>
    <w:rsid w:val="003206B3"/>
    <w:rsid w:val="0032160C"/>
    <w:rsid w:val="00324688"/>
    <w:rsid w:val="003251BE"/>
    <w:rsid w:val="00330CC3"/>
    <w:rsid w:val="00333321"/>
    <w:rsid w:val="00333339"/>
    <w:rsid w:val="003341A6"/>
    <w:rsid w:val="00340325"/>
    <w:rsid w:val="00342B82"/>
    <w:rsid w:val="00345018"/>
    <w:rsid w:val="00345B36"/>
    <w:rsid w:val="003474F2"/>
    <w:rsid w:val="00360F24"/>
    <w:rsid w:val="003622F8"/>
    <w:rsid w:val="00366FB9"/>
    <w:rsid w:val="003706AB"/>
    <w:rsid w:val="0037408D"/>
    <w:rsid w:val="00376D28"/>
    <w:rsid w:val="0039349A"/>
    <w:rsid w:val="00393AE0"/>
    <w:rsid w:val="00396574"/>
    <w:rsid w:val="003A09F1"/>
    <w:rsid w:val="003A1263"/>
    <w:rsid w:val="003A1A83"/>
    <w:rsid w:val="003A210C"/>
    <w:rsid w:val="003B3748"/>
    <w:rsid w:val="003C1DD3"/>
    <w:rsid w:val="003C4522"/>
    <w:rsid w:val="003C46B7"/>
    <w:rsid w:val="003C4B07"/>
    <w:rsid w:val="003C6964"/>
    <w:rsid w:val="003C698B"/>
    <w:rsid w:val="003D2907"/>
    <w:rsid w:val="003D371D"/>
    <w:rsid w:val="003D4031"/>
    <w:rsid w:val="003D60D2"/>
    <w:rsid w:val="003E1065"/>
    <w:rsid w:val="003E1553"/>
    <w:rsid w:val="003E1B29"/>
    <w:rsid w:val="003E2C3B"/>
    <w:rsid w:val="003E33A6"/>
    <w:rsid w:val="003E722F"/>
    <w:rsid w:val="003F0EAC"/>
    <w:rsid w:val="003F2F74"/>
    <w:rsid w:val="003F76D5"/>
    <w:rsid w:val="003F7F64"/>
    <w:rsid w:val="00401277"/>
    <w:rsid w:val="004040FF"/>
    <w:rsid w:val="00406F52"/>
    <w:rsid w:val="004076A5"/>
    <w:rsid w:val="0041012D"/>
    <w:rsid w:val="00411B74"/>
    <w:rsid w:val="00416CB9"/>
    <w:rsid w:val="00417FE2"/>
    <w:rsid w:val="00431316"/>
    <w:rsid w:val="00431755"/>
    <w:rsid w:val="004352BF"/>
    <w:rsid w:val="00436B72"/>
    <w:rsid w:val="004378AA"/>
    <w:rsid w:val="004412CB"/>
    <w:rsid w:val="00444980"/>
    <w:rsid w:val="00445844"/>
    <w:rsid w:val="00445CDF"/>
    <w:rsid w:val="00446DBC"/>
    <w:rsid w:val="00453D14"/>
    <w:rsid w:val="00455B2D"/>
    <w:rsid w:val="00456111"/>
    <w:rsid w:val="0045764F"/>
    <w:rsid w:val="0046109E"/>
    <w:rsid w:val="00467E18"/>
    <w:rsid w:val="0047734A"/>
    <w:rsid w:val="00477CD2"/>
    <w:rsid w:val="00480CAD"/>
    <w:rsid w:val="00482E60"/>
    <w:rsid w:val="00483DAC"/>
    <w:rsid w:val="00484514"/>
    <w:rsid w:val="004855D0"/>
    <w:rsid w:val="00486066"/>
    <w:rsid w:val="0049219E"/>
    <w:rsid w:val="004950A8"/>
    <w:rsid w:val="00497463"/>
    <w:rsid w:val="004A0AA0"/>
    <w:rsid w:val="004B1FA5"/>
    <w:rsid w:val="004B2AA1"/>
    <w:rsid w:val="004C5BBE"/>
    <w:rsid w:val="004C68DB"/>
    <w:rsid w:val="004D2AE8"/>
    <w:rsid w:val="004D3EB0"/>
    <w:rsid w:val="004D66AD"/>
    <w:rsid w:val="004D70C4"/>
    <w:rsid w:val="004F0769"/>
    <w:rsid w:val="004F2DC7"/>
    <w:rsid w:val="004F680B"/>
    <w:rsid w:val="004F740D"/>
    <w:rsid w:val="004F771B"/>
    <w:rsid w:val="00500920"/>
    <w:rsid w:val="005021F1"/>
    <w:rsid w:val="00502514"/>
    <w:rsid w:val="005025F1"/>
    <w:rsid w:val="00504ACA"/>
    <w:rsid w:val="00506117"/>
    <w:rsid w:val="00506585"/>
    <w:rsid w:val="00510EE1"/>
    <w:rsid w:val="00514AFC"/>
    <w:rsid w:val="00515FA9"/>
    <w:rsid w:val="00516CAF"/>
    <w:rsid w:val="0052105C"/>
    <w:rsid w:val="00525522"/>
    <w:rsid w:val="00531620"/>
    <w:rsid w:val="00540E52"/>
    <w:rsid w:val="00541F13"/>
    <w:rsid w:val="00550D11"/>
    <w:rsid w:val="00566A91"/>
    <w:rsid w:val="00567F9A"/>
    <w:rsid w:val="00571424"/>
    <w:rsid w:val="00571953"/>
    <w:rsid w:val="00573023"/>
    <w:rsid w:val="00573423"/>
    <w:rsid w:val="0057408C"/>
    <w:rsid w:val="005756BE"/>
    <w:rsid w:val="00575CD5"/>
    <w:rsid w:val="00587AAC"/>
    <w:rsid w:val="00590D4C"/>
    <w:rsid w:val="00592BFD"/>
    <w:rsid w:val="00595EFC"/>
    <w:rsid w:val="005A5CF6"/>
    <w:rsid w:val="005A60D6"/>
    <w:rsid w:val="005B08E7"/>
    <w:rsid w:val="005B46F9"/>
    <w:rsid w:val="005B6BCB"/>
    <w:rsid w:val="005C04ED"/>
    <w:rsid w:val="005D10D3"/>
    <w:rsid w:val="005D19DB"/>
    <w:rsid w:val="005D6405"/>
    <w:rsid w:val="005E1A84"/>
    <w:rsid w:val="005E2068"/>
    <w:rsid w:val="005E28FC"/>
    <w:rsid w:val="005E4F5F"/>
    <w:rsid w:val="005E6DF6"/>
    <w:rsid w:val="005F0825"/>
    <w:rsid w:val="005F2BDD"/>
    <w:rsid w:val="005F30AD"/>
    <w:rsid w:val="00601FBB"/>
    <w:rsid w:val="00602FA2"/>
    <w:rsid w:val="00604E47"/>
    <w:rsid w:val="006108D3"/>
    <w:rsid w:val="00611DB7"/>
    <w:rsid w:val="006130B7"/>
    <w:rsid w:val="00617E9A"/>
    <w:rsid w:val="00622990"/>
    <w:rsid w:val="006241E7"/>
    <w:rsid w:val="0063083D"/>
    <w:rsid w:val="00631586"/>
    <w:rsid w:val="00631FF6"/>
    <w:rsid w:val="00641048"/>
    <w:rsid w:val="006425B2"/>
    <w:rsid w:val="00643A70"/>
    <w:rsid w:val="00643F15"/>
    <w:rsid w:val="00644D18"/>
    <w:rsid w:val="00645857"/>
    <w:rsid w:val="00645F78"/>
    <w:rsid w:val="00647330"/>
    <w:rsid w:val="0065142B"/>
    <w:rsid w:val="00652A3F"/>
    <w:rsid w:val="0065616D"/>
    <w:rsid w:val="00661059"/>
    <w:rsid w:val="006612AF"/>
    <w:rsid w:val="00662EDA"/>
    <w:rsid w:val="006651A2"/>
    <w:rsid w:val="00667842"/>
    <w:rsid w:val="00670A87"/>
    <w:rsid w:val="00673686"/>
    <w:rsid w:val="006757A1"/>
    <w:rsid w:val="00685967"/>
    <w:rsid w:val="006872F8"/>
    <w:rsid w:val="006878D2"/>
    <w:rsid w:val="00687DC9"/>
    <w:rsid w:val="00693741"/>
    <w:rsid w:val="006A2E38"/>
    <w:rsid w:val="006A3824"/>
    <w:rsid w:val="006C1920"/>
    <w:rsid w:val="006C28A0"/>
    <w:rsid w:val="006C5FEC"/>
    <w:rsid w:val="006D1D04"/>
    <w:rsid w:val="006D1F97"/>
    <w:rsid w:val="006E28E2"/>
    <w:rsid w:val="006E5290"/>
    <w:rsid w:val="006E6729"/>
    <w:rsid w:val="006E6939"/>
    <w:rsid w:val="006E6F33"/>
    <w:rsid w:val="006F22FF"/>
    <w:rsid w:val="006F2AFD"/>
    <w:rsid w:val="006F57FC"/>
    <w:rsid w:val="007017CD"/>
    <w:rsid w:val="00705B90"/>
    <w:rsid w:val="00706E7F"/>
    <w:rsid w:val="00707A5C"/>
    <w:rsid w:val="00710A35"/>
    <w:rsid w:val="00714CCC"/>
    <w:rsid w:val="00721C05"/>
    <w:rsid w:val="00723258"/>
    <w:rsid w:val="00724656"/>
    <w:rsid w:val="00730660"/>
    <w:rsid w:val="00731F77"/>
    <w:rsid w:val="0073380D"/>
    <w:rsid w:val="00735E0B"/>
    <w:rsid w:val="00737B08"/>
    <w:rsid w:val="00740F96"/>
    <w:rsid w:val="00740FFD"/>
    <w:rsid w:val="00742198"/>
    <w:rsid w:val="007425E1"/>
    <w:rsid w:val="00744A53"/>
    <w:rsid w:val="00745D76"/>
    <w:rsid w:val="00746055"/>
    <w:rsid w:val="0074619C"/>
    <w:rsid w:val="0075111D"/>
    <w:rsid w:val="00752E67"/>
    <w:rsid w:val="007531E4"/>
    <w:rsid w:val="0075585E"/>
    <w:rsid w:val="00755A66"/>
    <w:rsid w:val="007641BA"/>
    <w:rsid w:val="00764632"/>
    <w:rsid w:val="00767095"/>
    <w:rsid w:val="0077041B"/>
    <w:rsid w:val="0077069E"/>
    <w:rsid w:val="007777F0"/>
    <w:rsid w:val="00781965"/>
    <w:rsid w:val="00784F65"/>
    <w:rsid w:val="00791780"/>
    <w:rsid w:val="0079741B"/>
    <w:rsid w:val="007A35D2"/>
    <w:rsid w:val="007B0ACF"/>
    <w:rsid w:val="007C0433"/>
    <w:rsid w:val="007C1451"/>
    <w:rsid w:val="007C553C"/>
    <w:rsid w:val="007C566D"/>
    <w:rsid w:val="007C7555"/>
    <w:rsid w:val="007C77CB"/>
    <w:rsid w:val="007D56E8"/>
    <w:rsid w:val="007D6376"/>
    <w:rsid w:val="007E0D95"/>
    <w:rsid w:val="007E15A5"/>
    <w:rsid w:val="007E1E0B"/>
    <w:rsid w:val="007E270F"/>
    <w:rsid w:val="007E3C5B"/>
    <w:rsid w:val="007F46EF"/>
    <w:rsid w:val="00800DC2"/>
    <w:rsid w:val="00804CEE"/>
    <w:rsid w:val="00810072"/>
    <w:rsid w:val="00810D6A"/>
    <w:rsid w:val="00811186"/>
    <w:rsid w:val="008143E8"/>
    <w:rsid w:val="008153D8"/>
    <w:rsid w:val="00815880"/>
    <w:rsid w:val="00822050"/>
    <w:rsid w:val="00822F04"/>
    <w:rsid w:val="00823ADE"/>
    <w:rsid w:val="008260C2"/>
    <w:rsid w:val="008269F0"/>
    <w:rsid w:val="008272A9"/>
    <w:rsid w:val="00833096"/>
    <w:rsid w:val="0083373B"/>
    <w:rsid w:val="00834248"/>
    <w:rsid w:val="00834476"/>
    <w:rsid w:val="00835352"/>
    <w:rsid w:val="0084029E"/>
    <w:rsid w:val="008407EE"/>
    <w:rsid w:val="008425D6"/>
    <w:rsid w:val="00842ACC"/>
    <w:rsid w:val="008438BD"/>
    <w:rsid w:val="00845F08"/>
    <w:rsid w:val="0085059D"/>
    <w:rsid w:val="00853457"/>
    <w:rsid w:val="00857FE7"/>
    <w:rsid w:val="00860B16"/>
    <w:rsid w:val="0086260F"/>
    <w:rsid w:val="0086335F"/>
    <w:rsid w:val="008703BF"/>
    <w:rsid w:val="008727D8"/>
    <w:rsid w:val="0088117D"/>
    <w:rsid w:val="008821AC"/>
    <w:rsid w:val="008903A6"/>
    <w:rsid w:val="00891893"/>
    <w:rsid w:val="00892A82"/>
    <w:rsid w:val="008957C8"/>
    <w:rsid w:val="008A0F0E"/>
    <w:rsid w:val="008A42E0"/>
    <w:rsid w:val="008A4583"/>
    <w:rsid w:val="008A523D"/>
    <w:rsid w:val="008A60D4"/>
    <w:rsid w:val="008B13E2"/>
    <w:rsid w:val="008B3D41"/>
    <w:rsid w:val="008B69F2"/>
    <w:rsid w:val="008B7594"/>
    <w:rsid w:val="008C1CCC"/>
    <w:rsid w:val="008C28FD"/>
    <w:rsid w:val="008C70C2"/>
    <w:rsid w:val="008C7B9A"/>
    <w:rsid w:val="008D36AD"/>
    <w:rsid w:val="008E0B8B"/>
    <w:rsid w:val="008E3A17"/>
    <w:rsid w:val="008F291D"/>
    <w:rsid w:val="008F5498"/>
    <w:rsid w:val="008F6858"/>
    <w:rsid w:val="0090087E"/>
    <w:rsid w:val="0090326F"/>
    <w:rsid w:val="00904FAE"/>
    <w:rsid w:val="00907456"/>
    <w:rsid w:val="00912FE2"/>
    <w:rsid w:val="009155D9"/>
    <w:rsid w:val="009210B1"/>
    <w:rsid w:val="0092691A"/>
    <w:rsid w:val="009271CC"/>
    <w:rsid w:val="009404B9"/>
    <w:rsid w:val="00940FE7"/>
    <w:rsid w:val="00942B8D"/>
    <w:rsid w:val="00942C66"/>
    <w:rsid w:val="0094380A"/>
    <w:rsid w:val="009458EA"/>
    <w:rsid w:val="00946045"/>
    <w:rsid w:val="00947A95"/>
    <w:rsid w:val="009503BA"/>
    <w:rsid w:val="00955004"/>
    <w:rsid w:val="00955589"/>
    <w:rsid w:val="00956B6A"/>
    <w:rsid w:val="00957267"/>
    <w:rsid w:val="00960A1D"/>
    <w:rsid w:val="0096115F"/>
    <w:rsid w:val="00970CC2"/>
    <w:rsid w:val="00970D32"/>
    <w:rsid w:val="00975CED"/>
    <w:rsid w:val="00977972"/>
    <w:rsid w:val="00980870"/>
    <w:rsid w:val="009814C0"/>
    <w:rsid w:val="00983644"/>
    <w:rsid w:val="00985AF8"/>
    <w:rsid w:val="00991E87"/>
    <w:rsid w:val="009935A4"/>
    <w:rsid w:val="009A0160"/>
    <w:rsid w:val="009A0789"/>
    <w:rsid w:val="009A186A"/>
    <w:rsid w:val="009A3E24"/>
    <w:rsid w:val="009A3F11"/>
    <w:rsid w:val="009A50DC"/>
    <w:rsid w:val="009A586F"/>
    <w:rsid w:val="009A7923"/>
    <w:rsid w:val="009B25F8"/>
    <w:rsid w:val="009B3B5B"/>
    <w:rsid w:val="009C471B"/>
    <w:rsid w:val="009D1791"/>
    <w:rsid w:val="009D6D2F"/>
    <w:rsid w:val="009E0E51"/>
    <w:rsid w:val="009E340F"/>
    <w:rsid w:val="009F6A6C"/>
    <w:rsid w:val="00A01139"/>
    <w:rsid w:val="00A02795"/>
    <w:rsid w:val="00A12D79"/>
    <w:rsid w:val="00A148BB"/>
    <w:rsid w:val="00A15CF0"/>
    <w:rsid w:val="00A15F1C"/>
    <w:rsid w:val="00A15FBE"/>
    <w:rsid w:val="00A20ECC"/>
    <w:rsid w:val="00A256C0"/>
    <w:rsid w:val="00A3187D"/>
    <w:rsid w:val="00A327CA"/>
    <w:rsid w:val="00A32A9C"/>
    <w:rsid w:val="00A417A9"/>
    <w:rsid w:val="00A44BC9"/>
    <w:rsid w:val="00A46C7C"/>
    <w:rsid w:val="00A46FDE"/>
    <w:rsid w:val="00A474F3"/>
    <w:rsid w:val="00A50011"/>
    <w:rsid w:val="00A51EC8"/>
    <w:rsid w:val="00A534C5"/>
    <w:rsid w:val="00A573E1"/>
    <w:rsid w:val="00A57F13"/>
    <w:rsid w:val="00A61ED0"/>
    <w:rsid w:val="00A62012"/>
    <w:rsid w:val="00A642CB"/>
    <w:rsid w:val="00A732F4"/>
    <w:rsid w:val="00A81B9B"/>
    <w:rsid w:val="00A94E9C"/>
    <w:rsid w:val="00A968F2"/>
    <w:rsid w:val="00A96A1B"/>
    <w:rsid w:val="00AA14D4"/>
    <w:rsid w:val="00AA290A"/>
    <w:rsid w:val="00AB21DF"/>
    <w:rsid w:val="00AC28D0"/>
    <w:rsid w:val="00AC7EC3"/>
    <w:rsid w:val="00AD21FC"/>
    <w:rsid w:val="00AE3B9A"/>
    <w:rsid w:val="00AE4797"/>
    <w:rsid w:val="00AE7085"/>
    <w:rsid w:val="00AE72EB"/>
    <w:rsid w:val="00AF38DC"/>
    <w:rsid w:val="00AF4961"/>
    <w:rsid w:val="00AF6762"/>
    <w:rsid w:val="00AF7B80"/>
    <w:rsid w:val="00AF7C96"/>
    <w:rsid w:val="00B01CE0"/>
    <w:rsid w:val="00B05C12"/>
    <w:rsid w:val="00B06ACE"/>
    <w:rsid w:val="00B07D8C"/>
    <w:rsid w:val="00B11643"/>
    <w:rsid w:val="00B11D2B"/>
    <w:rsid w:val="00B1536E"/>
    <w:rsid w:val="00B15A76"/>
    <w:rsid w:val="00B21103"/>
    <w:rsid w:val="00B21B17"/>
    <w:rsid w:val="00B240FA"/>
    <w:rsid w:val="00B27309"/>
    <w:rsid w:val="00B3357C"/>
    <w:rsid w:val="00B33B67"/>
    <w:rsid w:val="00B34A51"/>
    <w:rsid w:val="00B40D15"/>
    <w:rsid w:val="00B4525D"/>
    <w:rsid w:val="00B45891"/>
    <w:rsid w:val="00B45BF7"/>
    <w:rsid w:val="00B464F8"/>
    <w:rsid w:val="00B552D1"/>
    <w:rsid w:val="00B56994"/>
    <w:rsid w:val="00B63499"/>
    <w:rsid w:val="00B634CC"/>
    <w:rsid w:val="00B64B55"/>
    <w:rsid w:val="00B66ABA"/>
    <w:rsid w:val="00B73946"/>
    <w:rsid w:val="00B742C8"/>
    <w:rsid w:val="00B805CC"/>
    <w:rsid w:val="00B835F2"/>
    <w:rsid w:val="00B86591"/>
    <w:rsid w:val="00B86E3E"/>
    <w:rsid w:val="00B879B8"/>
    <w:rsid w:val="00B87BB0"/>
    <w:rsid w:val="00B87BCC"/>
    <w:rsid w:val="00B90576"/>
    <w:rsid w:val="00B92E32"/>
    <w:rsid w:val="00B95F6E"/>
    <w:rsid w:val="00B96BE1"/>
    <w:rsid w:val="00B971C6"/>
    <w:rsid w:val="00BA0B1F"/>
    <w:rsid w:val="00BA2AB1"/>
    <w:rsid w:val="00BA4F54"/>
    <w:rsid w:val="00BB78E8"/>
    <w:rsid w:val="00BC1F9D"/>
    <w:rsid w:val="00BC403F"/>
    <w:rsid w:val="00BC62E2"/>
    <w:rsid w:val="00BC7085"/>
    <w:rsid w:val="00BD14EF"/>
    <w:rsid w:val="00BD286B"/>
    <w:rsid w:val="00BD2C45"/>
    <w:rsid w:val="00BD773E"/>
    <w:rsid w:val="00BE24B9"/>
    <w:rsid w:val="00BE7892"/>
    <w:rsid w:val="00BF1690"/>
    <w:rsid w:val="00BF2208"/>
    <w:rsid w:val="00BF2950"/>
    <w:rsid w:val="00BF4147"/>
    <w:rsid w:val="00BF7190"/>
    <w:rsid w:val="00BF7FE5"/>
    <w:rsid w:val="00C0078C"/>
    <w:rsid w:val="00C03692"/>
    <w:rsid w:val="00C04A29"/>
    <w:rsid w:val="00C055E6"/>
    <w:rsid w:val="00C15C32"/>
    <w:rsid w:val="00C1644D"/>
    <w:rsid w:val="00C21E6E"/>
    <w:rsid w:val="00C23942"/>
    <w:rsid w:val="00C267E7"/>
    <w:rsid w:val="00C30B0C"/>
    <w:rsid w:val="00C31E5B"/>
    <w:rsid w:val="00C366A1"/>
    <w:rsid w:val="00C40833"/>
    <w:rsid w:val="00C42528"/>
    <w:rsid w:val="00C425BA"/>
    <w:rsid w:val="00C44B01"/>
    <w:rsid w:val="00C54280"/>
    <w:rsid w:val="00C54576"/>
    <w:rsid w:val="00C5768E"/>
    <w:rsid w:val="00C610E3"/>
    <w:rsid w:val="00C61902"/>
    <w:rsid w:val="00C64FF0"/>
    <w:rsid w:val="00C706DF"/>
    <w:rsid w:val="00C71185"/>
    <w:rsid w:val="00C73716"/>
    <w:rsid w:val="00C7611A"/>
    <w:rsid w:val="00C817A3"/>
    <w:rsid w:val="00C855CD"/>
    <w:rsid w:val="00C85601"/>
    <w:rsid w:val="00C86194"/>
    <w:rsid w:val="00C8663E"/>
    <w:rsid w:val="00C869BC"/>
    <w:rsid w:val="00C86A6F"/>
    <w:rsid w:val="00C910EC"/>
    <w:rsid w:val="00C93B43"/>
    <w:rsid w:val="00CA204F"/>
    <w:rsid w:val="00CA5CE5"/>
    <w:rsid w:val="00CA67A5"/>
    <w:rsid w:val="00CB0BE4"/>
    <w:rsid w:val="00CB217B"/>
    <w:rsid w:val="00CB2BDB"/>
    <w:rsid w:val="00CC42C3"/>
    <w:rsid w:val="00CC7DD1"/>
    <w:rsid w:val="00CE181D"/>
    <w:rsid w:val="00CE4B86"/>
    <w:rsid w:val="00CE523C"/>
    <w:rsid w:val="00CE649D"/>
    <w:rsid w:val="00CF2F34"/>
    <w:rsid w:val="00CF5E31"/>
    <w:rsid w:val="00D012F9"/>
    <w:rsid w:val="00D05FC9"/>
    <w:rsid w:val="00D15B21"/>
    <w:rsid w:val="00D244E6"/>
    <w:rsid w:val="00D32FB4"/>
    <w:rsid w:val="00D4088A"/>
    <w:rsid w:val="00D43891"/>
    <w:rsid w:val="00D4727B"/>
    <w:rsid w:val="00D61637"/>
    <w:rsid w:val="00D61D91"/>
    <w:rsid w:val="00D64454"/>
    <w:rsid w:val="00D6447C"/>
    <w:rsid w:val="00D672D3"/>
    <w:rsid w:val="00D710BD"/>
    <w:rsid w:val="00D7697F"/>
    <w:rsid w:val="00D82804"/>
    <w:rsid w:val="00D83A83"/>
    <w:rsid w:val="00D8444A"/>
    <w:rsid w:val="00D8769D"/>
    <w:rsid w:val="00D90B8F"/>
    <w:rsid w:val="00D953B2"/>
    <w:rsid w:val="00DA2BD1"/>
    <w:rsid w:val="00DA3783"/>
    <w:rsid w:val="00DB3171"/>
    <w:rsid w:val="00DB473D"/>
    <w:rsid w:val="00DB57D3"/>
    <w:rsid w:val="00DB6D10"/>
    <w:rsid w:val="00DC02DB"/>
    <w:rsid w:val="00DC06F0"/>
    <w:rsid w:val="00DC321D"/>
    <w:rsid w:val="00DD1078"/>
    <w:rsid w:val="00DD3C5E"/>
    <w:rsid w:val="00DD476F"/>
    <w:rsid w:val="00DE3110"/>
    <w:rsid w:val="00DE5689"/>
    <w:rsid w:val="00DE757F"/>
    <w:rsid w:val="00DF21AD"/>
    <w:rsid w:val="00DF48E3"/>
    <w:rsid w:val="00E0722D"/>
    <w:rsid w:val="00E1061E"/>
    <w:rsid w:val="00E161BA"/>
    <w:rsid w:val="00E1792C"/>
    <w:rsid w:val="00E27D5C"/>
    <w:rsid w:val="00E30012"/>
    <w:rsid w:val="00E35563"/>
    <w:rsid w:val="00E375F0"/>
    <w:rsid w:val="00E4027C"/>
    <w:rsid w:val="00E4367F"/>
    <w:rsid w:val="00E45A37"/>
    <w:rsid w:val="00E469E7"/>
    <w:rsid w:val="00E47B87"/>
    <w:rsid w:val="00E512E2"/>
    <w:rsid w:val="00E57369"/>
    <w:rsid w:val="00E644D5"/>
    <w:rsid w:val="00E709E0"/>
    <w:rsid w:val="00E710D6"/>
    <w:rsid w:val="00E7542E"/>
    <w:rsid w:val="00E768C2"/>
    <w:rsid w:val="00E773EB"/>
    <w:rsid w:val="00E774C3"/>
    <w:rsid w:val="00E96A28"/>
    <w:rsid w:val="00EB2A7E"/>
    <w:rsid w:val="00EB474B"/>
    <w:rsid w:val="00EB5392"/>
    <w:rsid w:val="00EC4B65"/>
    <w:rsid w:val="00EC7249"/>
    <w:rsid w:val="00ED0E07"/>
    <w:rsid w:val="00ED1662"/>
    <w:rsid w:val="00ED3A52"/>
    <w:rsid w:val="00ED49EE"/>
    <w:rsid w:val="00ED4CA3"/>
    <w:rsid w:val="00EE0329"/>
    <w:rsid w:val="00EE6B19"/>
    <w:rsid w:val="00EE6FC3"/>
    <w:rsid w:val="00F11F4E"/>
    <w:rsid w:val="00F1387E"/>
    <w:rsid w:val="00F16B76"/>
    <w:rsid w:val="00F22769"/>
    <w:rsid w:val="00F23EE5"/>
    <w:rsid w:val="00F3034B"/>
    <w:rsid w:val="00F326BA"/>
    <w:rsid w:val="00F3710F"/>
    <w:rsid w:val="00F40644"/>
    <w:rsid w:val="00F44D3A"/>
    <w:rsid w:val="00F47C46"/>
    <w:rsid w:val="00F50A22"/>
    <w:rsid w:val="00F52D99"/>
    <w:rsid w:val="00F547CB"/>
    <w:rsid w:val="00F563AB"/>
    <w:rsid w:val="00F60C86"/>
    <w:rsid w:val="00F63933"/>
    <w:rsid w:val="00F7055D"/>
    <w:rsid w:val="00F7104A"/>
    <w:rsid w:val="00F72180"/>
    <w:rsid w:val="00F742BF"/>
    <w:rsid w:val="00F75964"/>
    <w:rsid w:val="00F75B3D"/>
    <w:rsid w:val="00F845B7"/>
    <w:rsid w:val="00F85E85"/>
    <w:rsid w:val="00FA29C5"/>
    <w:rsid w:val="00FA33D0"/>
    <w:rsid w:val="00FA399E"/>
    <w:rsid w:val="00FA5973"/>
    <w:rsid w:val="00FA7164"/>
    <w:rsid w:val="00FA7984"/>
    <w:rsid w:val="00FB04E1"/>
    <w:rsid w:val="00FB38FA"/>
    <w:rsid w:val="00FB4E29"/>
    <w:rsid w:val="00FB6DC7"/>
    <w:rsid w:val="00FC1F88"/>
    <w:rsid w:val="00FC43FD"/>
    <w:rsid w:val="00FC5F0D"/>
    <w:rsid w:val="00FC7B39"/>
    <w:rsid w:val="00FD1EB1"/>
    <w:rsid w:val="00FD3228"/>
    <w:rsid w:val="00FD3A4D"/>
    <w:rsid w:val="00FD4B50"/>
    <w:rsid w:val="00FE4715"/>
    <w:rsid w:val="00FE47B9"/>
    <w:rsid w:val="00FE71AD"/>
    <w:rsid w:val="00FF0EBD"/>
    <w:rsid w:val="00FF1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o:shapelayout v:ext="edit">
      <o:idmap v:ext="edit" data="1"/>
    </o:shapelayout>
  </w:shapeDefaults>
  <w:decimalSymbol w:val="."/>
  <w:listSeparator w:val=","/>
  <w14:docId w14:val="5FCB464A"/>
  <w15:docId w15:val="{130809CB-59AF-43A6-AD31-29A0EB12D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genda Normal"/>
    <w:qFormat/>
    <w:rsid w:val="008F291D"/>
    <w:pPr>
      <w:tabs>
        <w:tab w:val="left" w:pos="567"/>
        <w:tab w:val="center" w:pos="7938"/>
      </w:tabs>
      <w:ind w:left="567" w:hanging="567"/>
    </w:pPr>
    <w:rPr>
      <w:rFonts w:ascii="Segoe UI" w:hAnsi="Segoe U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153D8"/>
    <w:rPr>
      <w:rFonts w:ascii="Tahoma" w:hAnsi="Tahoma" w:cs="Tahoma"/>
      <w:sz w:val="16"/>
      <w:szCs w:val="16"/>
    </w:rPr>
  </w:style>
  <w:style w:type="character" w:customStyle="1" w:styleId="BalloonTextChar">
    <w:name w:val="Balloon Text Char"/>
    <w:link w:val="BalloonText"/>
    <w:rsid w:val="008153D8"/>
    <w:rPr>
      <w:rFonts w:ascii="Tahoma" w:hAnsi="Tahoma" w:cs="Tahoma"/>
      <w:sz w:val="16"/>
      <w:szCs w:val="16"/>
    </w:rPr>
  </w:style>
  <w:style w:type="table" w:styleId="TableGrid">
    <w:name w:val="Table Grid"/>
    <w:basedOn w:val="TableNormal"/>
    <w:rsid w:val="0078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NormalIndent">
    <w:name w:val="Agenda Normal Indent"/>
    <w:basedOn w:val="Normal"/>
    <w:qFormat/>
    <w:rsid w:val="00342B82"/>
    <w:pPr>
      <w:numPr>
        <w:numId w:val="3"/>
      </w:numPr>
      <w:tabs>
        <w:tab w:val="clear" w:pos="567"/>
        <w:tab w:val="left" w:pos="583"/>
      </w:tabs>
      <w:spacing w:after="120"/>
      <w:ind w:left="584" w:hanging="425"/>
      <w:contextualSpacing/>
    </w:pPr>
    <w:rPr>
      <w:sz w:val="18"/>
    </w:rPr>
  </w:style>
  <w:style w:type="paragraph" w:customStyle="1" w:styleId="Normalright">
    <w:name w:val="Normal right"/>
    <w:basedOn w:val="Normal"/>
    <w:rsid w:val="00342B82"/>
    <w:pPr>
      <w:tabs>
        <w:tab w:val="clear" w:pos="567"/>
      </w:tabs>
      <w:ind w:left="0" w:firstLine="0"/>
      <w:jc w:val="right"/>
    </w:pPr>
    <w:rPr>
      <w:szCs w:val="20"/>
    </w:rPr>
  </w:style>
  <w:style w:type="character" w:customStyle="1" w:styleId="Agendatitle">
    <w:name w:val="Agenda title"/>
    <w:basedOn w:val="DefaultParagraphFont"/>
    <w:rsid w:val="00342B82"/>
    <w:rPr>
      <w:rFonts w:ascii="CG Omega" w:hAnsi="CG Omega"/>
      <w:sz w:val="44"/>
    </w:rPr>
  </w:style>
  <w:style w:type="paragraph" w:customStyle="1" w:styleId="Normalcentred">
    <w:name w:val="Normal centred"/>
    <w:basedOn w:val="Normal"/>
    <w:qFormat/>
    <w:rsid w:val="00342B82"/>
    <w:pPr>
      <w:tabs>
        <w:tab w:val="clear" w:pos="567"/>
      </w:tabs>
      <w:ind w:left="0" w:firstLine="0"/>
      <w:jc w:val="center"/>
    </w:pPr>
    <w:rPr>
      <w:sz w:val="18"/>
    </w:rPr>
  </w:style>
  <w:style w:type="character" w:customStyle="1" w:styleId="Tableheading">
    <w:name w:val="Table heading"/>
    <w:basedOn w:val="DefaultParagraphFont"/>
    <w:rsid w:val="00342B82"/>
    <w:rPr>
      <w:color w:val="DAEEF3" w:themeColor="accent5" w:themeTint="33"/>
    </w:rPr>
  </w:style>
  <w:style w:type="paragraph" w:styleId="ListParagraph">
    <w:name w:val="List Paragraph"/>
    <w:basedOn w:val="Normal"/>
    <w:uiPriority w:val="34"/>
    <w:qFormat/>
    <w:rsid w:val="00342B82"/>
    <w:pPr>
      <w:tabs>
        <w:tab w:val="clear" w:pos="567"/>
      </w:tabs>
      <w:ind w:left="720" w:firstLine="0"/>
      <w:contextualSpacing/>
    </w:pPr>
  </w:style>
  <w:style w:type="paragraph" w:customStyle="1" w:styleId="AgendaNormalSmaller">
    <w:name w:val="Agenda Normal Smaller"/>
    <w:basedOn w:val="Normal"/>
    <w:qFormat/>
    <w:rsid w:val="00B33B67"/>
    <w:pPr>
      <w:tabs>
        <w:tab w:val="clear" w:pos="567"/>
      </w:tabs>
      <w:ind w:left="0" w:firstLine="0"/>
    </w:pPr>
    <w:rPr>
      <w:sz w:val="18"/>
      <w:szCs w:val="18"/>
    </w:rPr>
  </w:style>
  <w:style w:type="paragraph" w:customStyle="1" w:styleId="AgendaNormalSmall">
    <w:name w:val="Agenda Normal Small"/>
    <w:basedOn w:val="Normal"/>
    <w:qFormat/>
    <w:rsid w:val="00B33B67"/>
    <w:pPr>
      <w:spacing w:after="120"/>
    </w:pPr>
    <w:rPr>
      <w:sz w:val="16"/>
      <w:szCs w:val="16"/>
    </w:rPr>
  </w:style>
  <w:style w:type="paragraph" w:customStyle="1" w:styleId="Minute-subheading">
    <w:name w:val="Minute - subheading"/>
    <w:basedOn w:val="Normal"/>
    <w:qFormat/>
    <w:rsid w:val="00D15B21"/>
    <w:pPr>
      <w:tabs>
        <w:tab w:val="clear" w:pos="567"/>
      </w:tabs>
      <w:spacing w:before="120" w:after="120"/>
      <w:ind w:left="0" w:firstLine="0"/>
    </w:pPr>
  </w:style>
  <w:style w:type="paragraph" w:customStyle="1" w:styleId="Minute-paragraph">
    <w:name w:val="Minute - paragraph"/>
    <w:basedOn w:val="Normal"/>
    <w:qFormat/>
    <w:rsid w:val="00D15B21"/>
    <w:pPr>
      <w:tabs>
        <w:tab w:val="clear" w:pos="567"/>
      </w:tabs>
      <w:spacing w:before="80" w:after="80"/>
      <w:ind w:left="0" w:firstLine="0"/>
    </w:pPr>
  </w:style>
  <w:style w:type="paragraph" w:customStyle="1" w:styleId="Minute-subsubheading">
    <w:name w:val="Minute - sub sub heading"/>
    <w:basedOn w:val="Normal"/>
    <w:qFormat/>
    <w:rsid w:val="00D15B21"/>
    <w:pPr>
      <w:tabs>
        <w:tab w:val="clear" w:pos="567"/>
      </w:tabs>
      <w:spacing w:before="120" w:after="120"/>
      <w:ind w:left="0" w:firstLine="0"/>
    </w:pPr>
    <w:rPr>
      <w:i/>
    </w:rPr>
  </w:style>
  <w:style w:type="paragraph" w:customStyle="1" w:styleId="Minute-paragraphcentred">
    <w:name w:val="Minute - paragraph centred"/>
    <w:basedOn w:val="Minute-paragraph"/>
    <w:qFormat/>
    <w:rsid w:val="00D15B21"/>
    <w:pPr>
      <w:jc w:val="center"/>
    </w:pPr>
  </w:style>
  <w:style w:type="paragraph" w:customStyle="1" w:styleId="Minute-paragraphbulleted">
    <w:name w:val="Minute - paragraph bulleted"/>
    <w:basedOn w:val="Minute-paragraph"/>
    <w:qFormat/>
    <w:rsid w:val="00E47B87"/>
    <w:pPr>
      <w:numPr>
        <w:numId w:val="7"/>
      </w:numPr>
      <w:ind w:left="481"/>
      <w:contextualSpacing/>
    </w:pPr>
  </w:style>
  <w:style w:type="paragraph" w:customStyle="1" w:styleId="Minute-numbered">
    <w:name w:val="Minute - numbered"/>
    <w:basedOn w:val="Minute-paragraph"/>
    <w:qFormat/>
    <w:rsid w:val="00957267"/>
    <w:pPr>
      <w:numPr>
        <w:numId w:val="9"/>
      </w:numPr>
      <w:ind w:left="487"/>
    </w:pPr>
  </w:style>
  <w:style w:type="paragraph" w:customStyle="1" w:styleId="Minuted-subnumbered">
    <w:name w:val="Minuted - sub numbered"/>
    <w:basedOn w:val="Minute-numbered"/>
    <w:qFormat/>
    <w:rsid w:val="00957267"/>
    <w:pPr>
      <w:numPr>
        <w:ilvl w:val="1"/>
      </w:numPr>
      <w:ind w:left="1054"/>
    </w:pPr>
  </w:style>
  <w:style w:type="paragraph" w:customStyle="1" w:styleId="Minute-actiondate">
    <w:name w:val="Minute - action date"/>
    <w:basedOn w:val="Minute-paragraphcentred"/>
    <w:qFormat/>
    <w:rsid w:val="005B46F9"/>
    <w:pPr>
      <w:ind w:left="-93" w:right="-144"/>
    </w:pPr>
  </w:style>
  <w:style w:type="paragraph" w:styleId="Header">
    <w:name w:val="header"/>
    <w:basedOn w:val="Normal"/>
    <w:link w:val="HeaderChar"/>
    <w:unhideWhenUsed/>
    <w:rsid w:val="004412CB"/>
    <w:pPr>
      <w:tabs>
        <w:tab w:val="clear" w:pos="567"/>
        <w:tab w:val="clear" w:pos="7938"/>
        <w:tab w:val="center" w:pos="4513"/>
        <w:tab w:val="right" w:pos="9026"/>
      </w:tabs>
    </w:pPr>
  </w:style>
  <w:style w:type="character" w:customStyle="1" w:styleId="HeaderChar">
    <w:name w:val="Header Char"/>
    <w:basedOn w:val="DefaultParagraphFont"/>
    <w:link w:val="Header"/>
    <w:rsid w:val="004412CB"/>
    <w:rPr>
      <w:rFonts w:ascii="Segoe UI" w:hAnsi="Segoe UI"/>
      <w:szCs w:val="24"/>
    </w:rPr>
  </w:style>
  <w:style w:type="paragraph" w:styleId="Footer">
    <w:name w:val="footer"/>
    <w:basedOn w:val="Normal"/>
    <w:link w:val="FooterChar"/>
    <w:unhideWhenUsed/>
    <w:rsid w:val="004412CB"/>
    <w:pPr>
      <w:tabs>
        <w:tab w:val="clear" w:pos="567"/>
        <w:tab w:val="clear" w:pos="7938"/>
        <w:tab w:val="center" w:pos="4513"/>
        <w:tab w:val="right" w:pos="9026"/>
      </w:tabs>
    </w:pPr>
  </w:style>
  <w:style w:type="character" w:customStyle="1" w:styleId="FooterChar">
    <w:name w:val="Footer Char"/>
    <w:basedOn w:val="DefaultParagraphFont"/>
    <w:link w:val="Footer"/>
    <w:rsid w:val="004412CB"/>
    <w:rPr>
      <w:rFonts w:ascii="Segoe UI" w:hAnsi="Segoe UI"/>
      <w:szCs w:val="24"/>
    </w:rPr>
  </w:style>
  <w:style w:type="character" w:styleId="PlaceholderText">
    <w:name w:val="Placeholder Text"/>
    <w:basedOn w:val="DefaultParagraphFont"/>
    <w:uiPriority w:val="99"/>
    <w:semiHidden/>
    <w:rsid w:val="001F3765"/>
    <w:rPr>
      <w:color w:val="808080"/>
    </w:rPr>
  </w:style>
  <w:style w:type="paragraph" w:customStyle="1" w:styleId="Minuteitemsub-heading">
    <w:name w:val="Minute item sub-heading"/>
    <w:basedOn w:val="Minute-subheading"/>
    <w:qFormat/>
    <w:rsid w:val="0026422B"/>
    <w:pPr>
      <w:spacing w:before="80" w:after="0"/>
    </w:pPr>
    <w:rPr>
      <w:b/>
      <w:bCs/>
      <w:sz w:val="18"/>
      <w:szCs w:val="22"/>
    </w:rPr>
  </w:style>
  <w:style w:type="character" w:styleId="Emphasis">
    <w:name w:val="Emphasis"/>
    <w:basedOn w:val="DefaultParagraphFont"/>
    <w:qFormat/>
    <w:rsid w:val="00406F52"/>
    <w:rPr>
      <w:i/>
      <w:iCs/>
    </w:rPr>
  </w:style>
  <w:style w:type="paragraph" w:styleId="Revision">
    <w:name w:val="Revision"/>
    <w:hidden/>
    <w:uiPriority w:val="99"/>
    <w:semiHidden/>
    <w:rsid w:val="00DB6D10"/>
    <w:rPr>
      <w:rFonts w:ascii="Segoe UI" w:hAnsi="Segoe UI"/>
      <w:szCs w:val="24"/>
    </w:rPr>
  </w:style>
  <w:style w:type="character" w:styleId="CommentReference">
    <w:name w:val="annotation reference"/>
    <w:basedOn w:val="DefaultParagraphFont"/>
    <w:semiHidden/>
    <w:unhideWhenUsed/>
    <w:rsid w:val="00784F65"/>
    <w:rPr>
      <w:sz w:val="16"/>
      <w:szCs w:val="16"/>
    </w:rPr>
  </w:style>
  <w:style w:type="paragraph" w:styleId="CommentText">
    <w:name w:val="annotation text"/>
    <w:basedOn w:val="Normal"/>
    <w:link w:val="CommentTextChar"/>
    <w:semiHidden/>
    <w:unhideWhenUsed/>
    <w:rsid w:val="00784F65"/>
    <w:rPr>
      <w:szCs w:val="20"/>
    </w:rPr>
  </w:style>
  <w:style w:type="character" w:customStyle="1" w:styleId="CommentTextChar">
    <w:name w:val="Comment Text Char"/>
    <w:basedOn w:val="DefaultParagraphFont"/>
    <w:link w:val="CommentText"/>
    <w:semiHidden/>
    <w:rsid w:val="00784F65"/>
    <w:rPr>
      <w:rFonts w:ascii="Segoe UI" w:hAnsi="Segoe UI"/>
    </w:rPr>
  </w:style>
  <w:style w:type="paragraph" w:styleId="CommentSubject">
    <w:name w:val="annotation subject"/>
    <w:basedOn w:val="CommentText"/>
    <w:next w:val="CommentText"/>
    <w:link w:val="CommentSubjectChar"/>
    <w:semiHidden/>
    <w:unhideWhenUsed/>
    <w:rsid w:val="00784F65"/>
    <w:rPr>
      <w:b/>
      <w:bCs/>
    </w:rPr>
  </w:style>
  <w:style w:type="character" w:customStyle="1" w:styleId="CommentSubjectChar">
    <w:name w:val="Comment Subject Char"/>
    <w:basedOn w:val="CommentTextChar"/>
    <w:link w:val="CommentSubject"/>
    <w:semiHidden/>
    <w:rsid w:val="00784F65"/>
    <w:rPr>
      <w:rFonts w:ascii="Segoe UI" w:hAnsi="Segoe UI"/>
      <w:b/>
      <w:bCs/>
    </w:rPr>
  </w:style>
  <w:style w:type="paragraph" w:customStyle="1" w:styleId="Minute-tablebold">
    <w:name w:val="Minute - table bold"/>
    <w:basedOn w:val="Minuteitemsub-heading"/>
    <w:qFormat/>
    <w:rsid w:val="00097652"/>
    <w:pPr>
      <w:spacing w:before="40" w:after="40"/>
    </w:pPr>
  </w:style>
  <w:style w:type="paragraph" w:customStyle="1" w:styleId="Minute-tabletext">
    <w:name w:val="Minute - table text"/>
    <w:basedOn w:val="Minute-tablebold"/>
    <w:qFormat/>
    <w:rsid w:val="00097652"/>
    <w:pPr>
      <w:spacing w:before="0" w:after="120"/>
    </w:pPr>
    <w:rPr>
      <w:b w:val="0"/>
      <w:bCs w:val="0"/>
    </w:rPr>
  </w:style>
  <w:style w:type="paragraph" w:customStyle="1" w:styleId="Minutespacer">
    <w:name w:val="Minute spacer"/>
    <w:basedOn w:val="Minute-paragraph"/>
    <w:qFormat/>
    <w:rsid w:val="004352BF"/>
    <w:pPr>
      <w:spacing w:before="0" w:after="0"/>
    </w:pPr>
    <w:rPr>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25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D05561083545F59A24E5B6CB7AC090"/>
        <w:category>
          <w:name w:val="General"/>
          <w:gallery w:val="placeholder"/>
        </w:category>
        <w:types>
          <w:type w:val="bbPlcHdr"/>
        </w:types>
        <w:behaviors>
          <w:behavior w:val="content"/>
        </w:behaviors>
        <w:guid w:val="{3F6ED911-EF32-4F06-A3E1-2B3EB84D661E}"/>
      </w:docPartPr>
      <w:docPartBody>
        <w:p w:rsidR="00B66A95" w:rsidRDefault="007339F7">
          <w:r w:rsidRPr="00AE3352">
            <w:rPr>
              <w:rStyle w:val="PlaceholderText"/>
            </w:rPr>
            <w:t>[Status]</w:t>
          </w:r>
        </w:p>
      </w:docPartBody>
    </w:docPart>
    <w:docPart>
      <w:docPartPr>
        <w:name w:val="1F736677C42F423AA20361379374B5B4"/>
        <w:category>
          <w:name w:val="General"/>
          <w:gallery w:val="placeholder"/>
        </w:category>
        <w:types>
          <w:type w:val="bbPlcHdr"/>
        </w:types>
        <w:behaviors>
          <w:behavior w:val="content"/>
        </w:behaviors>
        <w:guid w:val="{BFDD254E-7EEE-4766-9B66-25CB8D139D38}"/>
      </w:docPartPr>
      <w:docPartBody>
        <w:p w:rsidR="00B66A95" w:rsidRDefault="007339F7">
          <w:r w:rsidRPr="00AE3352">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Segoe UI Light"/>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9F7"/>
    <w:rsid w:val="002502E0"/>
    <w:rsid w:val="002C33AB"/>
    <w:rsid w:val="002F6DC7"/>
    <w:rsid w:val="003D4FF4"/>
    <w:rsid w:val="00497800"/>
    <w:rsid w:val="00672B5D"/>
    <w:rsid w:val="007339F7"/>
    <w:rsid w:val="007407D6"/>
    <w:rsid w:val="007C3226"/>
    <w:rsid w:val="00A35A50"/>
    <w:rsid w:val="00A627D4"/>
    <w:rsid w:val="00B22538"/>
    <w:rsid w:val="00B66A95"/>
    <w:rsid w:val="00C63F3E"/>
    <w:rsid w:val="00C70AB6"/>
    <w:rsid w:val="00E718A9"/>
    <w:rsid w:val="00EA450A"/>
    <w:rsid w:val="00F96ACE"/>
    <w:rsid w:val="00FF7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9F7"/>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39F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27DE4-6E63-464C-B7BE-014CEE867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2852</Words>
  <Characters>16257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Schools Competition Act Settlement Trust</vt:lpstr>
    </vt:vector>
  </TitlesOfParts>
  <Company/>
  <LinksUpToDate>false</LinksUpToDate>
  <CharactersWithSpaces>19071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Competition Act Settlement Trust</dc:title>
  <dc:subject/>
  <dc:creator>Esther Wilson</dc:creator>
  <cp:keywords/>
  <dc:description/>
  <cp:lastModifiedBy>Bianca Culbert</cp:lastModifiedBy>
  <cp:revision>2</cp:revision>
  <cp:lastPrinted>2020-08-18T13:45:00Z</cp:lastPrinted>
  <dcterms:created xsi:type="dcterms:W3CDTF">2020-09-29T11:47:00Z</dcterms:created>
  <dcterms:modified xsi:type="dcterms:W3CDTF">2020-09-29T11:47:00Z</dcterms:modified>
  <cp:contentStatus>11th August 2020</cp:contentStatus>
</cp:coreProperties>
</file>